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F6274">
      <w:pPr>
        <w:spacing w:line="360" w:lineRule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湖南工商大学202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年硕士研究生入学考试自命题考试大纲</w:t>
      </w:r>
    </w:p>
    <w:p w14:paraId="054F68F4">
      <w:pPr>
        <w:spacing w:line="360" w:lineRule="auto"/>
        <w:jc w:val="center"/>
        <w:rPr>
          <w:rFonts w:hint="eastAsia"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考试科目代码：       考试科目名称：</w:t>
      </w:r>
      <w:r>
        <w:rPr>
          <w:rFonts w:hint="eastAsia" w:ascii="Times New Roman" w:hAnsi="Times New Roman" w:eastAsia="方正书宋简体" w:cs="Times New Roman"/>
          <w:sz w:val="24"/>
        </w:rPr>
        <w:t>实变函数</w:t>
      </w:r>
    </w:p>
    <w:p w14:paraId="0FDF5AF6">
      <w:pPr>
        <w:spacing w:line="360" w:lineRule="auto"/>
        <w:jc w:val="center"/>
        <w:rPr>
          <w:rFonts w:ascii="Times New Roman" w:hAnsi="Times New Roman" w:eastAsia="方正书宋简体" w:cs="Times New Roman"/>
          <w:sz w:val="24"/>
        </w:rPr>
      </w:pPr>
      <w:r>
        <w:rPr>
          <w:rFonts w:hint="eastAsia" w:ascii="Times New Roman" w:hAnsi="Times New Roman" w:eastAsia="方正书宋简体" w:cs="Times New Roman"/>
          <w:sz w:val="24"/>
        </w:rPr>
        <w:t>适应专业：数学学术硕士</w:t>
      </w:r>
      <w:bookmarkStart w:id="0" w:name="_GoBack"/>
      <w:bookmarkEnd w:id="0"/>
    </w:p>
    <w:p w14:paraId="5AC42094"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一、试卷结构</w:t>
      </w:r>
    </w:p>
    <w:p w14:paraId="7A457F66">
      <w:pPr>
        <w:spacing w:before="156" w:beforeLines="50" w:after="156" w:afterLines="50" w:line="360" w:lineRule="auto"/>
        <w:ind w:firstLine="480" w:firstLineChars="20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1) 试卷成绩及考试时间</w:t>
      </w:r>
    </w:p>
    <w:p w14:paraId="23E0D786">
      <w:pPr>
        <w:spacing w:before="156" w:beforeLines="50" w:after="156" w:afterLines="50" w:line="360" w:lineRule="auto"/>
        <w:ind w:firstLine="840" w:firstLineChars="35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本试卷满分为150分，考试时间为</w:t>
      </w:r>
      <w:r>
        <w:rPr>
          <w:rFonts w:hint="eastAsia" w:ascii="Times New Roman" w:hAnsi="Times New Roman" w:cs="Times New Roman"/>
          <w:kern w:val="0"/>
          <w:sz w:val="24"/>
          <w:lang w:val="en-US" w:eastAsia="zh-CN" w:bidi="hi-IN"/>
        </w:rPr>
        <w:t>120</w:t>
      </w:r>
      <w:r>
        <w:rPr>
          <w:rFonts w:ascii="Times New Roman" w:hAnsi="Times New Roman" w:cs="Times New Roman"/>
          <w:kern w:val="0"/>
          <w:sz w:val="24"/>
          <w:lang w:bidi="hi-IN"/>
        </w:rPr>
        <w:t>分钟。</w:t>
      </w:r>
    </w:p>
    <w:p w14:paraId="6EEA0173"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2)答题方式：</w:t>
      </w:r>
      <w:r>
        <w:rPr>
          <w:rFonts w:ascii="Times New Roman" w:hAnsi="Times New Roman" w:cs="Times New Roman"/>
          <w:kern w:val="0"/>
          <w:sz w:val="24"/>
          <w:lang w:bidi="hi-IN"/>
        </w:rPr>
        <w:t>闭卷、笔试。</w:t>
      </w:r>
    </w:p>
    <w:p w14:paraId="0ECC0852"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3)试卷内容结构</w:t>
      </w:r>
    </w:p>
    <w:p w14:paraId="717087B5">
      <w:pPr>
        <w:spacing w:before="156" w:beforeLines="50" w:after="156" w:afterLines="50" w:line="360" w:lineRule="auto"/>
        <w:ind w:firstLine="840" w:firstLineChars="350"/>
        <w:rPr>
          <w:rFonts w:ascii="Times New Roman" w:hAnsi="Times New Roman" w:eastAsia="方正书宋简体" w:cs="Times New Roman"/>
          <w:sz w:val="24"/>
        </w:rPr>
      </w:pPr>
      <w:r>
        <w:rPr>
          <w:rFonts w:hint="eastAsia" w:ascii="Times New Roman" w:hAnsi="Times New Roman" w:cs="Times New Roman"/>
          <w:color w:val="000000"/>
          <w:sz w:val="24"/>
        </w:rPr>
        <w:t>程其襄等</w:t>
      </w:r>
      <w:r>
        <w:rPr>
          <w:rFonts w:ascii="Times New Roman" w:hAnsi="Times New Roman" w:cs="Times New Roman"/>
          <w:color w:val="000000"/>
          <w:sz w:val="24"/>
        </w:rPr>
        <w:t>编的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实变函数与泛函分析基础</w:t>
      </w:r>
      <w:r>
        <w:rPr>
          <w:rFonts w:ascii="Times New Roman" w:hAnsi="Times New Roman" w:cs="Times New Roman"/>
          <w:kern w:val="0"/>
          <w:sz w:val="24"/>
          <w:lang w:bidi="hi-IN"/>
        </w:rPr>
        <w:t>第一章至第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六</w:t>
      </w:r>
      <w:r>
        <w:rPr>
          <w:rFonts w:ascii="Times New Roman" w:hAnsi="Times New Roman" w:cs="Times New Roman"/>
          <w:kern w:val="0"/>
          <w:sz w:val="24"/>
          <w:lang w:bidi="hi-IN"/>
        </w:rPr>
        <w:t>章。</w:t>
      </w:r>
    </w:p>
    <w:p w14:paraId="4510E1B3">
      <w:pPr>
        <w:spacing w:before="156" w:beforeLines="50" w:after="156" w:afterLines="50" w:line="360" w:lineRule="auto"/>
        <w:ind w:left="420"/>
        <w:rPr>
          <w:rFonts w:ascii="Times New Roman" w:hAnsi="Times New Roman" w:eastAsia="方正书宋简体" w:cs="Times New Roman"/>
          <w:sz w:val="24"/>
        </w:rPr>
      </w:pPr>
      <w:r>
        <w:rPr>
          <w:rFonts w:ascii="Times New Roman" w:hAnsi="Times New Roman" w:eastAsia="方正书宋简体" w:cs="Times New Roman"/>
          <w:sz w:val="24"/>
        </w:rPr>
        <w:t>4)题型结构</w:t>
      </w:r>
    </w:p>
    <w:p w14:paraId="218D547D"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a: 填空题，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小题，每小题6分，共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0分；</w:t>
      </w:r>
    </w:p>
    <w:p w14:paraId="53B91F59"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 xml:space="preserve">b: 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判断</w:t>
      </w:r>
      <w:r>
        <w:rPr>
          <w:rFonts w:ascii="Times New Roman" w:hAnsi="Times New Roman" w:cs="Times New Roman"/>
          <w:kern w:val="0"/>
          <w:sz w:val="24"/>
          <w:lang w:bidi="hi-IN"/>
        </w:rPr>
        <w:t>题，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10</w:t>
      </w:r>
      <w:r>
        <w:rPr>
          <w:rFonts w:ascii="Times New Roman" w:hAnsi="Times New Roman" w:cs="Times New Roman"/>
          <w:kern w:val="0"/>
          <w:sz w:val="24"/>
          <w:lang w:bidi="hi-IN"/>
        </w:rPr>
        <w:t>小题，每小题</w:t>
      </w:r>
      <w:r>
        <w:rPr>
          <w:rFonts w:hint="eastAsia" w:ascii="Times New Roman" w:hAnsi="Times New Roman" w:cs="Times New Roman"/>
          <w:kern w:val="0"/>
          <w:sz w:val="24"/>
          <w:lang w:bidi="hi-IN"/>
        </w:rPr>
        <w:t>6</w:t>
      </w:r>
      <w:r>
        <w:rPr>
          <w:rFonts w:ascii="Times New Roman" w:hAnsi="Times New Roman" w:cs="Times New Roman"/>
          <w:kern w:val="0"/>
          <w:sz w:val="24"/>
          <w:lang w:bidi="hi-IN"/>
        </w:rPr>
        <w:t>分，共60分；</w:t>
      </w:r>
    </w:p>
    <w:p w14:paraId="2412595C">
      <w:pPr>
        <w:spacing w:before="156" w:beforeLines="50" w:after="156" w:afterLines="50" w:line="360" w:lineRule="auto"/>
        <w:ind w:firstLine="849" w:firstLineChars="354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kern w:val="0"/>
          <w:sz w:val="24"/>
          <w:lang w:bidi="hi-IN"/>
        </w:rPr>
        <w:t>c: 证明题，2小题，每小题15分，共30分。</w:t>
      </w:r>
    </w:p>
    <w:p w14:paraId="020DB077"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二、考试内容与考试要求</w:t>
      </w:r>
    </w:p>
    <w:p w14:paraId="38183395">
      <w:pPr>
        <w:widowControl/>
        <w:spacing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1、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集合论</w:t>
      </w:r>
    </w:p>
    <w:p w14:paraId="3255F13B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14:paraId="16B43892"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集合概念：集合与元素，集合的表示法，集合的包含与相等；集合的运算：并集、交集、差集、余集、得摩根（De Morgan）法则，上限集，下限集，单调集列；集合的基数，映射、集合的对等及性质，伯恩斯坦(Bernstein)定理；可数集及其运算，不可数集；n维欧氏空间，两点间的距离，邻域，点列的收敛，点集间的距离，有界集，区间；内点，聚点，界点；开集，闭集，完备集；</w:t>
      </w:r>
      <w:r>
        <w:rPr>
          <w:rFonts w:hAnsi="宋体"/>
          <w:color w:val="000000"/>
          <w:position w:val="-4"/>
          <w:sz w:val="24"/>
        </w:rPr>
        <w:object>
          <v:shape id="_x0000_i1025" o:spt="75" type="#_x0000_t75" style="height:15pt;width:15.6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 w:val="24"/>
        </w:rPr>
        <w:t>中开集、闭集及完备集的构造，Cantor集。</w:t>
      </w:r>
    </w:p>
    <w:p w14:paraId="4388900B">
      <w:pPr>
        <w:widowControl/>
        <w:spacing w:line="360" w:lineRule="auto"/>
        <w:ind w:firstLine="482" w:firstLineChars="20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14:paraId="5268C62B"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（1）了解集合的概念，掌握集合的运算和集合关系式的论证的基本方法；</w:t>
      </w:r>
    </w:p>
    <w:p w14:paraId="4AEAE893"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（2）理解映射、集合对等及基数概念，会用Bernstein定理；</w:t>
      </w:r>
    </w:p>
    <w:p w14:paraId="0F83B361">
      <w:pPr>
        <w:widowControl/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hint="eastAsia" w:ascii="宋体" w:hAnsi="宋体"/>
          <w:sz w:val="24"/>
        </w:rPr>
        <w:t>（3）理解可数集的概念及其性质，了解不可数集，掌握证明可数集合的方法；</w:t>
      </w:r>
    </w:p>
    <w:p w14:paraId="4080218C">
      <w:pPr>
        <w:widowControl/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（4）了解n维欧氏空间的概念，掌握邻域的定义及基本性质；</w:t>
      </w:r>
    </w:p>
    <w:p w14:paraId="353996FC">
      <w:pPr>
        <w:widowControl/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（5）理解重要类型的点和点集；</w:t>
      </w:r>
    </w:p>
    <w:p w14:paraId="4AB8DE50">
      <w:pPr>
        <w:widowControl/>
        <w:spacing w:line="360" w:lineRule="auto"/>
        <w:ind w:firstLine="480" w:firstLineChars="200"/>
        <w:rPr>
          <w:rFonts w:ascii="Times New Roman" w:hAnsi="Times New Roman" w:cs="Times New Roman"/>
          <w:bCs/>
          <w:kern w:val="0"/>
          <w:sz w:val="24"/>
          <w:lang w:bidi="hi-IN"/>
        </w:rPr>
      </w:pPr>
      <w:r>
        <w:rPr>
          <w:rFonts w:hint="eastAsia" w:ascii="宋体"/>
          <w:sz w:val="24"/>
        </w:rPr>
        <w:t>（6）理解Cantor集的结构及其性质，掌握一维空间上开集与闭集的构造。</w:t>
      </w:r>
    </w:p>
    <w:p w14:paraId="4B71B998">
      <w:pPr>
        <w:widowControl/>
        <w:spacing w:before="156" w:beforeLines="50" w:line="360" w:lineRule="auto"/>
        <w:ind w:firstLine="472" w:firstLineChars="196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>2、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测度论</w:t>
      </w:r>
    </w:p>
    <w:p w14:paraId="4222E161">
      <w:pPr>
        <w:widowControl/>
        <w:spacing w:line="360" w:lineRule="auto"/>
        <w:ind w:firstLine="482" w:firstLineChars="20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14:paraId="5095F473">
      <w:pPr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宋体"/>
          <w:sz w:val="24"/>
        </w:rPr>
        <w:t>Lebesgue外测度及其性质；Lebesgue测度与可测集；可测集的性质；</w:t>
      </w:r>
      <w:r>
        <w:rPr>
          <w:rFonts w:hint="eastAsia" w:hAnsi="宋体"/>
          <w:color w:val="000000"/>
          <w:sz w:val="24"/>
        </w:rPr>
        <w:t>零测集的性质，闭集开集的可测性；</w:t>
      </w:r>
      <w:r>
        <w:rPr>
          <w:rFonts w:hAnsi="宋体"/>
          <w:color w:val="000000"/>
          <w:position w:val="-12"/>
          <w:sz w:val="24"/>
        </w:rPr>
        <w:object>
          <v:shape id="_x0000_i1026" o:spt="75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>
          <v:shape id="_x0000_i102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/>
          <w:sz w:val="24"/>
        </w:rPr>
        <w:t>型集，Borel集；</w:t>
      </w:r>
      <w:r>
        <w:rPr>
          <w:rFonts w:hint="eastAsia" w:ascii="Times New Roman" w:hAnsi="宋体"/>
          <w:color w:val="000000"/>
          <w:sz w:val="24"/>
        </w:rPr>
        <w:t>可测函数及其一般性质，可测函数类；可测函数列的收敛性；一致收敛、几乎处处收敛，依测度收敛及其关系；叶果洛夫定理、鲁津定理。</w:t>
      </w:r>
    </w:p>
    <w:p w14:paraId="072E1A76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14:paraId="2C73F530">
      <w:pPr>
        <w:widowControl/>
        <w:spacing w:line="360" w:lineRule="auto"/>
        <w:ind w:firstLine="480" w:firstLineChars="200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（1）掌握Lebesgue外测度的概念和基本性质；</w:t>
      </w:r>
    </w:p>
    <w:p w14:paraId="08725EEE">
      <w:pPr>
        <w:widowControl/>
        <w:spacing w:line="360" w:lineRule="auto"/>
        <w:ind w:firstLine="480" w:firstLineChars="200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（2）掌握卡拉泰奥多利（Caratheodory）给出的可测集定义和性质；掌握零测集的性质，闭集开集的可测性，了解</w:t>
      </w:r>
      <w:r>
        <w:rPr>
          <w:rFonts w:hAnsi="宋体"/>
          <w:color w:val="000000"/>
          <w:position w:val="-12"/>
          <w:sz w:val="24"/>
        </w:rPr>
        <w:object>
          <v:shape id="_x0000_i1028" o:spt="75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hAnsi="宋体"/>
          <w:color w:val="000000"/>
          <w:sz w:val="24"/>
        </w:rPr>
        <w:t>和</w:t>
      </w:r>
      <w:r>
        <w:rPr>
          <w:rFonts w:hAnsi="宋体"/>
          <w:color w:val="000000"/>
          <w:position w:val="-12"/>
          <w:sz w:val="24"/>
        </w:rPr>
        <w:object>
          <v:shape id="_x0000_i102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 w:ascii="宋体"/>
          <w:sz w:val="24"/>
        </w:rPr>
        <w:t>型集，Borel集；</w:t>
      </w:r>
    </w:p>
    <w:p w14:paraId="4CB50252">
      <w:pPr>
        <w:widowControl/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（3）理解可测函数的概念，掌握可测函数的等价定义及判断函数可测的基本方法，掌握可测函数的基本性质，了解可测函数的结构，了解叶果洛夫定理、鲁津定理；</w:t>
      </w:r>
    </w:p>
    <w:p w14:paraId="00748887">
      <w:pPr>
        <w:widowControl/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（4）理解几乎处处收敛的概念以及依测度收敛的概念，弄清可测函数列的几乎处处收敛、一致收敛和依测度收敛的关系；</w:t>
      </w:r>
    </w:p>
    <w:p w14:paraId="4F088B8F">
      <w:pPr>
        <w:widowControl/>
        <w:snapToGrid w:val="0"/>
        <w:spacing w:before="156" w:beforeLines="50" w:line="360" w:lineRule="auto"/>
        <w:rPr>
          <w:rFonts w:ascii="Times New Roman" w:hAnsi="Times New Roman" w:cs="Times New Roman"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bCs/>
          <w:kern w:val="0"/>
          <w:sz w:val="24"/>
          <w:lang w:bidi="hi-IN"/>
        </w:rPr>
        <w:t xml:space="preserve">    3、</w:t>
      </w:r>
      <w:r>
        <w:rPr>
          <w:rFonts w:hint="eastAsia" w:ascii="Times New Roman" w:hAnsi="Times New Roman" w:cs="Times New Roman"/>
          <w:b/>
          <w:bCs/>
          <w:kern w:val="0"/>
          <w:sz w:val="24"/>
          <w:lang w:bidi="hi-IN"/>
        </w:rPr>
        <w:t>积分论</w:t>
      </w:r>
    </w:p>
    <w:p w14:paraId="1EE4EB24">
      <w:pPr>
        <w:widowControl/>
        <w:spacing w:line="360" w:lineRule="auto"/>
        <w:ind w:firstLine="482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考试内容</w:t>
      </w:r>
    </w:p>
    <w:p w14:paraId="5A67B87B">
      <w:pPr>
        <w:spacing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Riemann积分，Lebesgue积分的定义；一般可积函数；Lebesgue积分的性质；积分的极限定理；Lebesgue积分的几何意义，Fubini定理；</w:t>
      </w:r>
      <w:r>
        <w:rPr>
          <w:rFonts w:hint="eastAsia" w:ascii="微软雅黑" w:hAnsi="微软雅黑" w:eastAsia="微软雅黑"/>
          <w:szCs w:val="21"/>
        </w:rPr>
        <w:t>有界变差函数、绝对连续函数。</w:t>
      </w:r>
    </w:p>
    <w:p w14:paraId="456233C9">
      <w:pPr>
        <w:widowControl/>
        <w:spacing w:line="360" w:lineRule="auto"/>
        <w:ind w:firstLine="480"/>
        <w:rPr>
          <w:rFonts w:ascii="Times New Roman" w:hAnsi="Times New Roman" w:cs="Times New Roman"/>
          <w:b/>
          <w:kern w:val="0"/>
          <w:sz w:val="24"/>
          <w:lang w:bidi="hi-IN"/>
        </w:rPr>
      </w:pPr>
      <w:r>
        <w:rPr>
          <w:rFonts w:ascii="Times New Roman" w:hAnsi="Times New Roman" w:cs="Times New Roman"/>
          <w:b/>
          <w:kern w:val="0"/>
          <w:sz w:val="24"/>
          <w:lang w:bidi="hi-IN"/>
        </w:rPr>
        <w:t>考试要求</w:t>
      </w:r>
    </w:p>
    <w:p w14:paraId="62BA8934">
      <w:pPr>
        <w:snapToGrid w:val="0"/>
        <w:spacing w:before="156" w:beforeLines="50" w:line="360" w:lineRule="auto"/>
        <w:ind w:firstLine="48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（1）理解Lebesgue积分的概念，弄清Riemann积分与Lebesgue 积分的关系，掌握Lebesgue积分的性质；</w:t>
      </w:r>
    </w:p>
    <w:p w14:paraId="13A01A4A">
      <w:pPr>
        <w:snapToGrid w:val="0"/>
        <w:spacing w:before="156" w:beforeLines="50"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（2）了解积分的极限定理，掌握Lebesgue控制收敛定理，Fatou引理，Levi单调收敛定理和Lebesgue逐项积分定理的综合使用。</w:t>
      </w:r>
    </w:p>
    <w:p w14:paraId="3C7B9296">
      <w:pPr>
        <w:snapToGrid w:val="0"/>
        <w:spacing w:before="156" w:beforeLines="50" w:line="360" w:lineRule="auto"/>
        <w:ind w:firstLine="480" w:firstLineChars="200"/>
        <w:rPr>
          <w:rFonts w:ascii="Times New Roman" w:hAnsi="宋体"/>
          <w:color w:val="000000"/>
          <w:sz w:val="24"/>
        </w:rPr>
      </w:pPr>
      <w:r>
        <w:rPr>
          <w:rFonts w:hint="eastAsia" w:ascii="Times New Roman" w:hAnsi="宋体"/>
          <w:color w:val="000000"/>
          <w:sz w:val="24"/>
        </w:rPr>
        <w:t>（3）掌握有界变差的定义，理解Lebesgue定理；理解绝对连续函数，理解绝对连续函数与不定积分的关系。</w:t>
      </w:r>
    </w:p>
    <w:p w14:paraId="5729BFD7">
      <w:pPr>
        <w:spacing w:before="156" w:beforeLines="50" w:after="156" w:afterLines="50" w:line="360" w:lineRule="auto"/>
        <w:rPr>
          <w:rFonts w:ascii="Times New Roman" w:hAnsi="Times New Roman" w:eastAsia="方正书宋简体" w:cs="Times New Roman"/>
          <w:b/>
          <w:sz w:val="24"/>
        </w:rPr>
      </w:pPr>
      <w:r>
        <w:rPr>
          <w:rFonts w:ascii="Times New Roman" w:hAnsi="Times New Roman" w:eastAsia="方正书宋简体" w:cs="Times New Roman"/>
          <w:b/>
          <w:sz w:val="24"/>
        </w:rPr>
        <w:t>三、参考书目</w:t>
      </w:r>
    </w:p>
    <w:p w14:paraId="0AAD3894">
      <w:pPr>
        <w:pStyle w:val="6"/>
        <w:spacing w:before="0" w:beforeAutospacing="0" w:after="0" w:afterAutospacing="0" w:line="360" w:lineRule="auto"/>
        <w:ind w:firstLine="480" w:firstLineChars="200"/>
        <w:jc w:val="both"/>
        <w:rPr>
          <w:rFonts w:ascii="黑体" w:eastAsia="黑体"/>
        </w:rPr>
      </w:pPr>
      <w:r>
        <w:rPr>
          <w:rFonts w:hint="eastAsia"/>
        </w:rPr>
        <w:t>1.程其襄，张奠宙等编， 实变函数与泛函分析基础(第四版)， 高等教育出版社，2019年。</w:t>
      </w:r>
    </w:p>
    <w:p w14:paraId="62B54D6C">
      <w:pPr>
        <w:pStyle w:val="12"/>
        <w:spacing w:line="360" w:lineRule="auto"/>
        <w:ind w:firstLine="480"/>
      </w:pPr>
      <w:r>
        <w:rPr>
          <w:rFonts w:hint="eastAsia"/>
        </w:rPr>
        <w:t>2.夏道行，吴卓人等编，实变函数论与泛函分析(上册，第二版)，高等教育出版社，2010年；</w:t>
      </w:r>
    </w:p>
    <w:p w14:paraId="364AF422">
      <w:pPr>
        <w:pStyle w:val="12"/>
        <w:spacing w:line="360" w:lineRule="auto"/>
        <w:ind w:firstLine="480"/>
      </w:pPr>
      <w:r>
        <w:rPr>
          <w:rFonts w:hint="eastAsia"/>
        </w:rPr>
        <w:t>3.郑维行，王声望编， 实变函数与泛函分析概要（第四版，第一册），高等教育出版社，2010年；</w:t>
      </w:r>
    </w:p>
    <w:p w14:paraId="082192CA">
      <w:pPr>
        <w:pStyle w:val="12"/>
        <w:spacing w:line="360" w:lineRule="auto"/>
        <w:ind w:firstLine="480"/>
      </w:pPr>
      <w:r>
        <w:rPr>
          <w:rFonts w:hint="eastAsia"/>
        </w:rPr>
        <w:t>4.周民强, 实变函数论（第三版）, 北京大学出版社, 2016年。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F92E13"/>
    <w:rsid w:val="00057140"/>
    <w:rsid w:val="0009406E"/>
    <w:rsid w:val="000B1F6D"/>
    <w:rsid w:val="001A652F"/>
    <w:rsid w:val="00220CE2"/>
    <w:rsid w:val="00394302"/>
    <w:rsid w:val="003E054F"/>
    <w:rsid w:val="003E0751"/>
    <w:rsid w:val="004179CE"/>
    <w:rsid w:val="00480EF5"/>
    <w:rsid w:val="00611E4C"/>
    <w:rsid w:val="006D39E0"/>
    <w:rsid w:val="008276EA"/>
    <w:rsid w:val="008F06E8"/>
    <w:rsid w:val="00931E4A"/>
    <w:rsid w:val="00A22446"/>
    <w:rsid w:val="00BA20BC"/>
    <w:rsid w:val="00CB0618"/>
    <w:rsid w:val="00E40303"/>
    <w:rsid w:val="00E93DC5"/>
    <w:rsid w:val="00EC5F98"/>
    <w:rsid w:val="00F92E13"/>
    <w:rsid w:val="00F95D26"/>
    <w:rsid w:val="015D2019"/>
    <w:rsid w:val="17D50BE2"/>
    <w:rsid w:val="2CB95D08"/>
    <w:rsid w:val="46BA7D34"/>
    <w:rsid w:val="5F4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customStyle="1" w:styleId="9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styleId="10">
    <w:name w:val="Placeholder Text"/>
    <w:basedOn w:val="8"/>
    <w:semiHidden/>
    <w:qFormat/>
    <w:uiPriority w:val="99"/>
    <w:rPr>
      <w:color w:val="808080"/>
    </w:rPr>
  </w:style>
  <w:style w:type="character" w:customStyle="1" w:styleId="11">
    <w:name w:val="大纲正文 Char"/>
    <w:link w:val="12"/>
    <w:locked/>
    <w:uiPriority w:val="99"/>
    <w:rPr>
      <w:rFonts w:ascii="宋体" w:eastAsia="宋体" w:cs="Times New Roman"/>
      <w:color w:val="000000"/>
      <w:sz w:val="24"/>
      <w:szCs w:val="24"/>
    </w:rPr>
  </w:style>
  <w:style w:type="paragraph" w:customStyle="1" w:styleId="12">
    <w:name w:val="大纲正文"/>
    <w:basedOn w:val="1"/>
    <w:link w:val="11"/>
    <w:qFormat/>
    <w:uiPriority w:val="99"/>
    <w:pPr>
      <w:spacing w:line="400" w:lineRule="exact"/>
      <w:ind w:firstLine="200" w:firstLineChars="200"/>
    </w:pPr>
    <w:rPr>
      <w:rFonts w:ascii="宋体" w:eastAsia="宋体" w:cs="Times New Roman"/>
      <w:color w:val="000000"/>
      <w:sz w:val="24"/>
      <w:szCs w:val="24"/>
    </w:rPr>
  </w:style>
  <w:style w:type="character" w:customStyle="1" w:styleId="13">
    <w:name w:val="正文文本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1226</Words>
  <Characters>1423</Characters>
  <Lines>11</Lines>
  <Paragraphs>3</Paragraphs>
  <TotalTime>197</TotalTime>
  <ScaleCrop>false</ScaleCrop>
  <LinksUpToDate>false</LinksUpToDate>
  <CharactersWithSpaces>1450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2022-04-23T11:52:00Z</dcterms:created>
  <dc:creator>AutoBVT</dc:creator>
  <cp:lastModifiedBy>Lenovo</cp:lastModifiedBy>
  <cp:lastPrinted>2024-07-15T09:35:17Z</cp:lastPrinted>
  <dcterms:modified xsi:type="dcterms:W3CDTF">2024-07-15T09:44:09Z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2052-12.1.0.17147</vt:lpwstr>
  </property>
  <property fmtid="{D5CDD505-2E9C-101B-9397-08002B2CF9AE}" pid="4" name="ICV">
    <vt:lpwstr>FE45C10E8F344006A14A9F0CB5F83A69</vt:lpwstr>
  </property>
</Properties>
</file>