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06C" w:rsidRDefault="00B06C86"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eastAsia="黑体" w:hint="eastAsia"/>
          <w:sz w:val="40"/>
          <w:szCs w:val="40"/>
        </w:rPr>
        <w:t>202</w:t>
      </w:r>
      <w:r>
        <w:rPr>
          <w:rFonts w:eastAsia="黑体" w:hint="eastAsia"/>
          <w:sz w:val="40"/>
          <w:szCs w:val="40"/>
        </w:rPr>
        <w:t>3</w:t>
      </w:r>
      <w:r>
        <w:rPr>
          <w:rFonts w:eastAsia="黑体" w:hint="eastAsia"/>
          <w:sz w:val="40"/>
          <w:szCs w:val="40"/>
        </w:rPr>
        <w:t>年硕士研究生入学考试自命题考试大纲</w:t>
      </w:r>
    </w:p>
    <w:p w:rsidR="00E7506C" w:rsidRDefault="00B06C86"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ascii="黑体" w:eastAsia="黑体" w:hAnsi="黑体" w:hint="eastAsia"/>
          <w:kern w:val="2"/>
          <w:sz w:val="36"/>
          <w:szCs w:val="40"/>
          <w:lang w:bidi="hi-IN"/>
        </w:rPr>
        <w:t>（同等学力加试科目）</w:t>
      </w:r>
    </w:p>
    <w:p w:rsidR="00E7506C" w:rsidRDefault="00B06C86">
      <w:pPr>
        <w:spacing w:line="500" w:lineRule="exact"/>
        <w:jc w:val="center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考试科目代码：</w:t>
      </w:r>
      <w:r>
        <w:rPr>
          <w:rFonts w:eastAsia="黑体" w:hint="eastAsia"/>
          <w:sz w:val="28"/>
          <w:szCs w:val="28"/>
        </w:rPr>
        <w:t xml:space="preserve">               </w:t>
      </w:r>
      <w:r>
        <w:rPr>
          <w:rFonts w:eastAsia="黑体" w:hint="eastAsia"/>
          <w:sz w:val="28"/>
          <w:szCs w:val="28"/>
        </w:rPr>
        <w:t>考试科目名称：时事新闻述评</w:t>
      </w:r>
    </w:p>
    <w:p w:rsidR="00E7506C" w:rsidRDefault="00E7506C">
      <w:pPr>
        <w:spacing w:beforeLines="50" w:before="120" w:afterLines="50" w:after="120" w:line="34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</w:p>
    <w:p w:rsidR="00E7506C" w:rsidRDefault="00B06C86">
      <w:pPr>
        <w:spacing w:beforeLines="50" w:before="120" w:afterLines="50" w:after="120" w:line="500" w:lineRule="exact"/>
        <w:ind w:firstLineChars="196" w:firstLine="551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>一、试卷结构</w:t>
      </w:r>
    </w:p>
    <w:p w:rsidR="00E7506C" w:rsidRDefault="00B06C86">
      <w:pPr>
        <w:spacing w:beforeLines="50" w:before="120" w:afterLines="50" w:after="120"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1</w:t>
      </w:r>
      <w:r>
        <w:rPr>
          <w:rFonts w:eastAsia="黑体" w:hint="eastAsia"/>
          <w:sz w:val="28"/>
          <w:szCs w:val="28"/>
        </w:rPr>
        <w:t>．试卷成绩及考试时间本试卷满分为</w:t>
      </w:r>
      <w:r>
        <w:rPr>
          <w:rFonts w:eastAsia="黑体" w:hint="eastAsia"/>
          <w:sz w:val="28"/>
          <w:szCs w:val="28"/>
        </w:rPr>
        <w:t>150</w:t>
      </w:r>
      <w:r>
        <w:rPr>
          <w:rFonts w:eastAsia="黑体" w:hint="eastAsia"/>
          <w:sz w:val="28"/>
          <w:szCs w:val="28"/>
        </w:rPr>
        <w:t>分，考试时间为</w:t>
      </w:r>
      <w:r>
        <w:rPr>
          <w:rFonts w:eastAsia="黑体" w:hint="eastAsia"/>
          <w:sz w:val="28"/>
          <w:szCs w:val="28"/>
        </w:rPr>
        <w:t xml:space="preserve">120 </w:t>
      </w:r>
      <w:r>
        <w:rPr>
          <w:rFonts w:eastAsia="黑体" w:hint="eastAsia"/>
          <w:sz w:val="28"/>
          <w:szCs w:val="28"/>
        </w:rPr>
        <w:t>分钟。</w:t>
      </w:r>
    </w:p>
    <w:p w:rsidR="00E7506C" w:rsidRDefault="00B06C86">
      <w:pPr>
        <w:spacing w:beforeLines="50" w:before="120" w:afterLines="50" w:after="120"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2</w:t>
      </w:r>
      <w:r>
        <w:rPr>
          <w:rFonts w:eastAsia="黑体" w:hint="eastAsia"/>
          <w:sz w:val="28"/>
          <w:szCs w:val="28"/>
        </w:rPr>
        <w:t>．答题方式：闭卷、笔试</w:t>
      </w:r>
    </w:p>
    <w:p w:rsidR="00E7506C" w:rsidRDefault="00B06C86">
      <w:pPr>
        <w:spacing w:beforeLines="50" w:before="120" w:afterLines="50" w:after="120"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3</w:t>
      </w:r>
      <w:r>
        <w:rPr>
          <w:rFonts w:eastAsia="黑体" w:hint="eastAsia"/>
          <w:sz w:val="28"/>
          <w:szCs w:val="28"/>
        </w:rPr>
        <w:t>．试卷内容结构</w:t>
      </w:r>
    </w:p>
    <w:p w:rsidR="00E7506C" w:rsidRDefault="00B06C86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提供</w:t>
      </w:r>
      <w:r>
        <w:rPr>
          <w:rFonts w:eastAsia="黑体" w:hint="eastAsia"/>
          <w:sz w:val="28"/>
          <w:szCs w:val="28"/>
        </w:rPr>
        <w:t>若干</w:t>
      </w:r>
      <w:r>
        <w:rPr>
          <w:rFonts w:eastAsia="黑体" w:hint="eastAsia"/>
          <w:sz w:val="28"/>
          <w:szCs w:val="28"/>
        </w:rPr>
        <w:t>时事</w:t>
      </w:r>
      <w:r>
        <w:rPr>
          <w:rFonts w:eastAsia="黑体" w:hint="eastAsia"/>
          <w:sz w:val="28"/>
          <w:szCs w:val="28"/>
        </w:rPr>
        <w:t>新闻</w:t>
      </w:r>
      <w:r>
        <w:rPr>
          <w:rFonts w:eastAsia="黑体" w:hint="eastAsia"/>
          <w:sz w:val="28"/>
          <w:szCs w:val="28"/>
        </w:rPr>
        <w:t>、热点问题或突发</w:t>
      </w:r>
      <w:r>
        <w:rPr>
          <w:rFonts w:eastAsia="黑体" w:hint="eastAsia"/>
          <w:sz w:val="28"/>
          <w:szCs w:val="28"/>
        </w:rPr>
        <w:t>公共</w:t>
      </w:r>
      <w:r>
        <w:rPr>
          <w:rFonts w:eastAsia="黑体" w:hint="eastAsia"/>
          <w:sz w:val="28"/>
          <w:szCs w:val="28"/>
        </w:rPr>
        <w:t>事件的文字素材，考生在规定时间内运用新闻与传播学科的基础理论和基本方法，对指定的素材进行解读</w:t>
      </w:r>
      <w:r>
        <w:rPr>
          <w:rFonts w:eastAsia="黑体" w:hint="eastAsia"/>
          <w:sz w:val="28"/>
          <w:szCs w:val="28"/>
        </w:rPr>
        <w:t>与评论</w:t>
      </w:r>
      <w:r>
        <w:rPr>
          <w:rFonts w:eastAsia="黑体" w:hint="eastAsia"/>
          <w:sz w:val="28"/>
          <w:szCs w:val="28"/>
        </w:rPr>
        <w:t>。</w:t>
      </w:r>
      <w:r>
        <w:rPr>
          <w:rFonts w:eastAsia="黑体" w:hint="eastAsia"/>
          <w:sz w:val="28"/>
          <w:szCs w:val="28"/>
        </w:rPr>
        <w:t xml:space="preserve">     </w:t>
      </w:r>
    </w:p>
    <w:p w:rsidR="00E7506C" w:rsidRDefault="00B06C86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4</w:t>
      </w:r>
      <w:r>
        <w:rPr>
          <w:rFonts w:eastAsia="黑体" w:hint="eastAsia"/>
          <w:sz w:val="28"/>
          <w:szCs w:val="28"/>
        </w:rPr>
        <w:t>．题型结构</w:t>
      </w:r>
    </w:p>
    <w:p w:rsidR="00E7506C" w:rsidRDefault="00B06C86">
      <w:pPr>
        <w:spacing w:beforeLines="50" w:before="120" w:afterLines="50" w:after="120" w:line="500" w:lineRule="exact"/>
        <w:ind w:firstLineChars="296" w:firstLine="829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标题</w:t>
      </w:r>
      <w:r>
        <w:rPr>
          <w:rFonts w:eastAsia="黑体" w:hint="eastAsia"/>
          <w:sz w:val="28"/>
          <w:szCs w:val="28"/>
        </w:rPr>
        <w:t>+</w:t>
      </w:r>
      <w:r>
        <w:rPr>
          <w:rFonts w:eastAsia="黑体" w:hint="eastAsia"/>
          <w:sz w:val="28"/>
          <w:szCs w:val="28"/>
        </w:rPr>
        <w:t>正文</w:t>
      </w:r>
    </w:p>
    <w:p w:rsidR="00E7506C" w:rsidRDefault="00B06C86">
      <w:pPr>
        <w:spacing w:beforeLines="50" w:before="120" w:afterLines="50" w:after="120" w:line="500" w:lineRule="exact"/>
        <w:ind w:firstLineChars="196" w:firstLine="551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>二、考试目标与考试内容</w:t>
      </w:r>
    </w:p>
    <w:p w:rsidR="00E7506C" w:rsidRDefault="00B06C86">
      <w:pPr>
        <w:spacing w:beforeLines="50" w:before="120" w:afterLines="50" w:after="120" w:line="500" w:lineRule="exact"/>
        <w:ind w:firstLineChars="196" w:firstLine="551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>●考试目标</w:t>
      </w:r>
    </w:p>
    <w:p w:rsidR="00E7506C" w:rsidRDefault="00B06C86">
      <w:pPr>
        <w:spacing w:beforeLines="50" w:before="120" w:afterLines="50" w:after="120" w:line="500" w:lineRule="exact"/>
        <w:ind w:firstLineChars="196" w:firstLine="549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主要测试考生</w:t>
      </w:r>
      <w:r>
        <w:rPr>
          <w:rFonts w:eastAsia="黑体" w:hint="eastAsia"/>
          <w:sz w:val="28"/>
          <w:szCs w:val="28"/>
        </w:rPr>
        <w:t>的思想理论水平与</w:t>
      </w:r>
      <w:r>
        <w:rPr>
          <w:rFonts w:eastAsia="黑体" w:hint="eastAsia"/>
          <w:sz w:val="28"/>
          <w:szCs w:val="28"/>
        </w:rPr>
        <w:t>文字</w:t>
      </w:r>
      <w:r w:rsidR="00BE6A63">
        <w:rPr>
          <w:rFonts w:eastAsia="黑体" w:hint="eastAsia"/>
          <w:sz w:val="28"/>
          <w:szCs w:val="28"/>
        </w:rPr>
        <w:t>写作</w:t>
      </w:r>
      <w:bookmarkStart w:id="0" w:name="_GoBack"/>
      <w:bookmarkEnd w:id="0"/>
      <w:r>
        <w:rPr>
          <w:rFonts w:eastAsia="黑体" w:hint="eastAsia"/>
          <w:sz w:val="28"/>
          <w:szCs w:val="28"/>
        </w:rPr>
        <w:t>水平，</w:t>
      </w:r>
      <w:r>
        <w:rPr>
          <w:rFonts w:eastAsia="黑体" w:hint="eastAsia"/>
          <w:sz w:val="28"/>
          <w:szCs w:val="28"/>
        </w:rPr>
        <w:t>通过</w:t>
      </w:r>
      <w:r>
        <w:rPr>
          <w:rFonts w:eastAsia="黑体" w:hint="eastAsia"/>
          <w:sz w:val="28"/>
          <w:szCs w:val="28"/>
        </w:rPr>
        <w:t>对</w:t>
      </w:r>
      <w:r>
        <w:rPr>
          <w:rFonts w:eastAsia="黑体" w:hint="eastAsia"/>
          <w:sz w:val="28"/>
          <w:szCs w:val="28"/>
        </w:rPr>
        <w:t>其新闻价值判断与</w:t>
      </w:r>
      <w:r>
        <w:rPr>
          <w:rFonts w:eastAsia="黑体" w:hint="eastAsia"/>
          <w:sz w:val="28"/>
          <w:szCs w:val="28"/>
        </w:rPr>
        <w:t>分析</w:t>
      </w:r>
      <w:r>
        <w:rPr>
          <w:rFonts w:eastAsia="黑体" w:hint="eastAsia"/>
          <w:sz w:val="28"/>
          <w:szCs w:val="28"/>
        </w:rPr>
        <w:t>能力的测试，考核其</w:t>
      </w:r>
      <w:r>
        <w:rPr>
          <w:rFonts w:eastAsia="黑体" w:hint="eastAsia"/>
          <w:sz w:val="28"/>
          <w:szCs w:val="28"/>
        </w:rPr>
        <w:t>对</w:t>
      </w:r>
      <w:r>
        <w:rPr>
          <w:rFonts w:eastAsia="黑体"/>
          <w:sz w:val="28"/>
          <w:szCs w:val="28"/>
        </w:rPr>
        <w:t>新闻学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传播学基本理论</w:t>
      </w:r>
      <w:r>
        <w:rPr>
          <w:rFonts w:eastAsia="黑体" w:hint="eastAsia"/>
          <w:sz w:val="28"/>
          <w:szCs w:val="28"/>
        </w:rPr>
        <w:t>的</w:t>
      </w:r>
      <w:r>
        <w:rPr>
          <w:rFonts w:eastAsia="黑体" w:hint="eastAsia"/>
          <w:sz w:val="28"/>
          <w:szCs w:val="28"/>
        </w:rPr>
        <w:t>掌握与</w:t>
      </w:r>
      <w:r>
        <w:rPr>
          <w:rFonts w:eastAsia="黑体" w:hint="eastAsia"/>
          <w:sz w:val="28"/>
          <w:szCs w:val="28"/>
        </w:rPr>
        <w:t>运用水平。</w:t>
      </w:r>
    </w:p>
    <w:p w:rsidR="00E7506C" w:rsidRDefault="00B06C86">
      <w:pPr>
        <w:spacing w:beforeLines="50" w:before="120" w:afterLines="50" w:after="120" w:line="500" w:lineRule="exact"/>
        <w:ind w:firstLineChars="196" w:firstLine="551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>●考试内容</w:t>
      </w:r>
    </w:p>
    <w:p w:rsidR="00E7506C" w:rsidRDefault="00B06C86">
      <w:pPr>
        <w:spacing w:beforeLines="50" w:before="120" w:afterLines="50" w:after="120"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内容为针对最新时事、热点问题或突发</w:t>
      </w:r>
      <w:r>
        <w:rPr>
          <w:rFonts w:eastAsia="黑体" w:hint="eastAsia"/>
          <w:sz w:val="28"/>
          <w:szCs w:val="28"/>
        </w:rPr>
        <w:t>公共</w:t>
      </w:r>
      <w:r>
        <w:rPr>
          <w:rFonts w:eastAsia="黑体" w:hint="eastAsia"/>
          <w:sz w:val="28"/>
          <w:szCs w:val="28"/>
        </w:rPr>
        <w:t>事件的述评，写作应符合新闻述评的文体</w:t>
      </w:r>
      <w:r>
        <w:rPr>
          <w:rFonts w:eastAsia="黑体" w:hint="eastAsia"/>
          <w:sz w:val="28"/>
          <w:szCs w:val="28"/>
        </w:rPr>
        <w:t>要求</w:t>
      </w:r>
      <w:r>
        <w:rPr>
          <w:rFonts w:eastAsia="黑体" w:hint="eastAsia"/>
          <w:sz w:val="28"/>
          <w:szCs w:val="28"/>
        </w:rPr>
        <w:t>，准确把握时事背景和新闻事实</w:t>
      </w:r>
      <w:r>
        <w:rPr>
          <w:rFonts w:eastAsia="黑体" w:hint="eastAsia"/>
          <w:sz w:val="28"/>
          <w:szCs w:val="28"/>
        </w:rPr>
        <w:t>，</w:t>
      </w:r>
      <w:r>
        <w:rPr>
          <w:rFonts w:eastAsia="黑体" w:hint="eastAsia"/>
          <w:sz w:val="28"/>
          <w:szCs w:val="28"/>
        </w:rPr>
        <w:t>视野开阔</w:t>
      </w:r>
      <w:r>
        <w:rPr>
          <w:rFonts w:eastAsia="黑体" w:hint="eastAsia"/>
          <w:sz w:val="28"/>
          <w:szCs w:val="28"/>
        </w:rPr>
        <w:t>。</w:t>
      </w:r>
      <w:r>
        <w:rPr>
          <w:rFonts w:eastAsia="黑体" w:hint="eastAsia"/>
          <w:sz w:val="28"/>
          <w:szCs w:val="28"/>
        </w:rPr>
        <w:t>要求</w:t>
      </w:r>
      <w:r>
        <w:rPr>
          <w:rFonts w:eastAsia="黑体" w:hint="eastAsia"/>
          <w:sz w:val="28"/>
          <w:szCs w:val="28"/>
        </w:rPr>
        <w:t>主题明确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 w:hint="eastAsia"/>
          <w:sz w:val="28"/>
          <w:szCs w:val="28"/>
        </w:rPr>
        <w:t>观点</w:t>
      </w:r>
      <w:r>
        <w:rPr>
          <w:rFonts w:eastAsia="黑体" w:hint="eastAsia"/>
          <w:sz w:val="28"/>
          <w:szCs w:val="28"/>
        </w:rPr>
        <w:t>正确、角度新颖</w:t>
      </w:r>
      <w:r>
        <w:rPr>
          <w:rFonts w:eastAsia="黑体" w:hint="eastAsia"/>
          <w:sz w:val="28"/>
          <w:szCs w:val="28"/>
        </w:rPr>
        <w:t>、层次清楚、语言准确</w:t>
      </w:r>
      <w:r>
        <w:rPr>
          <w:rFonts w:eastAsia="黑体" w:hint="eastAsia"/>
          <w:sz w:val="28"/>
          <w:szCs w:val="28"/>
        </w:rPr>
        <w:t>，</w:t>
      </w:r>
      <w:r>
        <w:rPr>
          <w:rFonts w:eastAsia="黑体" w:hint="eastAsia"/>
          <w:sz w:val="28"/>
          <w:szCs w:val="28"/>
        </w:rPr>
        <w:t>体现出一定的理论水准和专业素养，字数</w:t>
      </w:r>
      <w:r>
        <w:rPr>
          <w:rFonts w:eastAsia="黑体" w:hint="eastAsia"/>
          <w:sz w:val="28"/>
          <w:szCs w:val="28"/>
        </w:rPr>
        <w:t>2000</w:t>
      </w:r>
      <w:r>
        <w:rPr>
          <w:rFonts w:eastAsia="黑体" w:hint="eastAsia"/>
          <w:sz w:val="28"/>
          <w:szCs w:val="28"/>
        </w:rPr>
        <w:t>字以上。</w:t>
      </w:r>
      <w:r>
        <w:rPr>
          <w:rFonts w:eastAsia="方正书宋简体" w:hint="eastAsia"/>
          <w:sz w:val="24"/>
        </w:rPr>
        <w:t xml:space="preserve"> </w:t>
      </w:r>
    </w:p>
    <w:sectPr w:rsidR="00E7506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C86" w:rsidRDefault="00B06C86">
      <w:pPr>
        <w:spacing w:line="240" w:lineRule="auto"/>
      </w:pPr>
      <w:r>
        <w:separator/>
      </w:r>
    </w:p>
  </w:endnote>
  <w:endnote w:type="continuationSeparator" w:id="0">
    <w:p w:rsidR="00B06C86" w:rsidRDefault="00B06C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06C" w:rsidRDefault="00B06C86">
    <w:pPr>
      <w:pStyle w:val="a7"/>
    </w:pPr>
    <w:r>
      <w:fldChar w:fldCharType="begin"/>
    </w:r>
    <w:r>
      <w:instrText>PAGE   \* MERGEFORMAT</w:instrText>
    </w:r>
    <w:r>
      <w:fldChar w:fldCharType="separate"/>
    </w:r>
    <w:r w:rsidR="00BE6A63" w:rsidRPr="00BE6A63">
      <w:rPr>
        <w:noProof/>
        <w:lang w:val="zh-CN"/>
      </w:rPr>
      <w:t>1</w:t>
    </w:r>
    <w:r>
      <w:rPr>
        <w:lang w:val="zh-CN"/>
      </w:rPr>
      <w:fldChar w:fldCharType="end"/>
    </w:r>
  </w:p>
  <w:p w:rsidR="00E7506C" w:rsidRDefault="00E7506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C86" w:rsidRDefault="00B06C86">
      <w:pPr>
        <w:spacing w:after="0"/>
      </w:pPr>
      <w:r>
        <w:separator/>
      </w:r>
    </w:p>
  </w:footnote>
  <w:footnote w:type="continuationSeparator" w:id="0">
    <w:p w:rsidR="00B06C86" w:rsidRDefault="00B06C8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949"/>
    <w:rsid w:val="00002CAF"/>
    <w:rsid w:val="000135B8"/>
    <w:rsid w:val="0001547F"/>
    <w:rsid w:val="00021238"/>
    <w:rsid w:val="00027EE0"/>
    <w:rsid w:val="0003131A"/>
    <w:rsid w:val="000369B0"/>
    <w:rsid w:val="000404AC"/>
    <w:rsid w:val="000574D6"/>
    <w:rsid w:val="000665D5"/>
    <w:rsid w:val="00066DD6"/>
    <w:rsid w:val="0007669B"/>
    <w:rsid w:val="0007794D"/>
    <w:rsid w:val="00087C21"/>
    <w:rsid w:val="00087F52"/>
    <w:rsid w:val="00091710"/>
    <w:rsid w:val="00097102"/>
    <w:rsid w:val="000A2F11"/>
    <w:rsid w:val="000A3C6A"/>
    <w:rsid w:val="000C204A"/>
    <w:rsid w:val="000E35BF"/>
    <w:rsid w:val="000E66AD"/>
    <w:rsid w:val="000E6F3F"/>
    <w:rsid w:val="00110177"/>
    <w:rsid w:val="001159E2"/>
    <w:rsid w:val="00116C74"/>
    <w:rsid w:val="001330D7"/>
    <w:rsid w:val="0013334D"/>
    <w:rsid w:val="00147E41"/>
    <w:rsid w:val="0016205C"/>
    <w:rsid w:val="001725C3"/>
    <w:rsid w:val="00181158"/>
    <w:rsid w:val="00190665"/>
    <w:rsid w:val="00194889"/>
    <w:rsid w:val="001A6161"/>
    <w:rsid w:val="001D0A89"/>
    <w:rsid w:val="001D153F"/>
    <w:rsid w:val="001D1868"/>
    <w:rsid w:val="001D3689"/>
    <w:rsid w:val="001E1AE5"/>
    <w:rsid w:val="001E3745"/>
    <w:rsid w:val="001F5C85"/>
    <w:rsid w:val="001F67C3"/>
    <w:rsid w:val="00202F76"/>
    <w:rsid w:val="00206E65"/>
    <w:rsid w:val="00212456"/>
    <w:rsid w:val="0021792D"/>
    <w:rsid w:val="002412B0"/>
    <w:rsid w:val="002504ED"/>
    <w:rsid w:val="0025077A"/>
    <w:rsid w:val="00251CBC"/>
    <w:rsid w:val="00255B84"/>
    <w:rsid w:val="00256855"/>
    <w:rsid w:val="00261938"/>
    <w:rsid w:val="00263EE8"/>
    <w:rsid w:val="00264BFA"/>
    <w:rsid w:val="00273341"/>
    <w:rsid w:val="002835A8"/>
    <w:rsid w:val="002A08B3"/>
    <w:rsid w:val="002A1D2E"/>
    <w:rsid w:val="002A3362"/>
    <w:rsid w:val="002A4BBD"/>
    <w:rsid w:val="002B1A41"/>
    <w:rsid w:val="002B5AE5"/>
    <w:rsid w:val="002C6BD9"/>
    <w:rsid w:val="002C6E8E"/>
    <w:rsid w:val="002E4FFD"/>
    <w:rsid w:val="002F6261"/>
    <w:rsid w:val="00306DC0"/>
    <w:rsid w:val="00312547"/>
    <w:rsid w:val="00331D6D"/>
    <w:rsid w:val="003419B0"/>
    <w:rsid w:val="00356899"/>
    <w:rsid w:val="00373B0C"/>
    <w:rsid w:val="00381F12"/>
    <w:rsid w:val="00390E6C"/>
    <w:rsid w:val="00397EC5"/>
    <w:rsid w:val="003D7241"/>
    <w:rsid w:val="003E1869"/>
    <w:rsid w:val="003F5BDB"/>
    <w:rsid w:val="004072EC"/>
    <w:rsid w:val="004131E4"/>
    <w:rsid w:val="00413659"/>
    <w:rsid w:val="00416AA0"/>
    <w:rsid w:val="00447FC9"/>
    <w:rsid w:val="004534B5"/>
    <w:rsid w:val="00464A87"/>
    <w:rsid w:val="004717D5"/>
    <w:rsid w:val="0047297F"/>
    <w:rsid w:val="00475EC8"/>
    <w:rsid w:val="0049189D"/>
    <w:rsid w:val="004946B1"/>
    <w:rsid w:val="004B0E87"/>
    <w:rsid w:val="004D07EB"/>
    <w:rsid w:val="004E5087"/>
    <w:rsid w:val="004E693C"/>
    <w:rsid w:val="004F2B32"/>
    <w:rsid w:val="004F36BB"/>
    <w:rsid w:val="004F4767"/>
    <w:rsid w:val="004F5F4E"/>
    <w:rsid w:val="005069B6"/>
    <w:rsid w:val="00513129"/>
    <w:rsid w:val="005253BD"/>
    <w:rsid w:val="005761D8"/>
    <w:rsid w:val="00594E4A"/>
    <w:rsid w:val="005A3949"/>
    <w:rsid w:val="005B2C55"/>
    <w:rsid w:val="005D5DD2"/>
    <w:rsid w:val="005E03E3"/>
    <w:rsid w:val="005E096C"/>
    <w:rsid w:val="005E1552"/>
    <w:rsid w:val="005E5CB7"/>
    <w:rsid w:val="005F39CE"/>
    <w:rsid w:val="005F3C29"/>
    <w:rsid w:val="0060444C"/>
    <w:rsid w:val="006058C3"/>
    <w:rsid w:val="00651F88"/>
    <w:rsid w:val="006541B0"/>
    <w:rsid w:val="00672539"/>
    <w:rsid w:val="00673670"/>
    <w:rsid w:val="00676AE8"/>
    <w:rsid w:val="00686D22"/>
    <w:rsid w:val="006A4B33"/>
    <w:rsid w:val="006C5124"/>
    <w:rsid w:val="006D6807"/>
    <w:rsid w:val="006D7798"/>
    <w:rsid w:val="006D7990"/>
    <w:rsid w:val="006E1133"/>
    <w:rsid w:val="006F1EED"/>
    <w:rsid w:val="007056C2"/>
    <w:rsid w:val="007149D2"/>
    <w:rsid w:val="00726B6E"/>
    <w:rsid w:val="007341F8"/>
    <w:rsid w:val="00750094"/>
    <w:rsid w:val="00755FC7"/>
    <w:rsid w:val="00756BAF"/>
    <w:rsid w:val="0078534B"/>
    <w:rsid w:val="007A10E6"/>
    <w:rsid w:val="007A4B18"/>
    <w:rsid w:val="007B439A"/>
    <w:rsid w:val="007D52ED"/>
    <w:rsid w:val="007E11BB"/>
    <w:rsid w:val="007E45B8"/>
    <w:rsid w:val="007E5579"/>
    <w:rsid w:val="008067F6"/>
    <w:rsid w:val="0083746E"/>
    <w:rsid w:val="00840B6B"/>
    <w:rsid w:val="0085155E"/>
    <w:rsid w:val="00852EEF"/>
    <w:rsid w:val="00856D27"/>
    <w:rsid w:val="00873234"/>
    <w:rsid w:val="00875922"/>
    <w:rsid w:val="0088452C"/>
    <w:rsid w:val="008861EA"/>
    <w:rsid w:val="008B244C"/>
    <w:rsid w:val="008C2D11"/>
    <w:rsid w:val="008C347D"/>
    <w:rsid w:val="008D2C4E"/>
    <w:rsid w:val="008E3978"/>
    <w:rsid w:val="008E4172"/>
    <w:rsid w:val="008F108C"/>
    <w:rsid w:val="008F55BE"/>
    <w:rsid w:val="008F5CA7"/>
    <w:rsid w:val="00912FCF"/>
    <w:rsid w:val="0091463D"/>
    <w:rsid w:val="00916F40"/>
    <w:rsid w:val="00924BB1"/>
    <w:rsid w:val="00932109"/>
    <w:rsid w:val="00933BA5"/>
    <w:rsid w:val="009364D1"/>
    <w:rsid w:val="00950916"/>
    <w:rsid w:val="00951BC8"/>
    <w:rsid w:val="0095490F"/>
    <w:rsid w:val="00963341"/>
    <w:rsid w:val="00964B39"/>
    <w:rsid w:val="00981531"/>
    <w:rsid w:val="00981B5F"/>
    <w:rsid w:val="00983ECB"/>
    <w:rsid w:val="00991182"/>
    <w:rsid w:val="009A7BF2"/>
    <w:rsid w:val="009B29AB"/>
    <w:rsid w:val="009C21CA"/>
    <w:rsid w:val="009D15F9"/>
    <w:rsid w:val="009E5DAD"/>
    <w:rsid w:val="009E7D0C"/>
    <w:rsid w:val="009F7B87"/>
    <w:rsid w:val="00A0751F"/>
    <w:rsid w:val="00A13125"/>
    <w:rsid w:val="00A24DE0"/>
    <w:rsid w:val="00A33BE7"/>
    <w:rsid w:val="00A34AFB"/>
    <w:rsid w:val="00A43654"/>
    <w:rsid w:val="00A4468D"/>
    <w:rsid w:val="00A518A4"/>
    <w:rsid w:val="00A75E78"/>
    <w:rsid w:val="00A767FD"/>
    <w:rsid w:val="00A81F8C"/>
    <w:rsid w:val="00A831B2"/>
    <w:rsid w:val="00A858F1"/>
    <w:rsid w:val="00A86696"/>
    <w:rsid w:val="00A87B99"/>
    <w:rsid w:val="00A927B5"/>
    <w:rsid w:val="00A93F1E"/>
    <w:rsid w:val="00A97979"/>
    <w:rsid w:val="00AB11D3"/>
    <w:rsid w:val="00AC4671"/>
    <w:rsid w:val="00AF12B8"/>
    <w:rsid w:val="00AF7E69"/>
    <w:rsid w:val="00B00093"/>
    <w:rsid w:val="00B06C86"/>
    <w:rsid w:val="00B171EE"/>
    <w:rsid w:val="00B33F46"/>
    <w:rsid w:val="00B52ECD"/>
    <w:rsid w:val="00B62D5D"/>
    <w:rsid w:val="00B64F13"/>
    <w:rsid w:val="00B806D4"/>
    <w:rsid w:val="00B95084"/>
    <w:rsid w:val="00BA641D"/>
    <w:rsid w:val="00BB293D"/>
    <w:rsid w:val="00BB4C43"/>
    <w:rsid w:val="00BB5CE8"/>
    <w:rsid w:val="00BD6EAF"/>
    <w:rsid w:val="00BE1D99"/>
    <w:rsid w:val="00BE2619"/>
    <w:rsid w:val="00BE64E0"/>
    <w:rsid w:val="00BE6A63"/>
    <w:rsid w:val="00BF1275"/>
    <w:rsid w:val="00C22E24"/>
    <w:rsid w:val="00C3760E"/>
    <w:rsid w:val="00C42928"/>
    <w:rsid w:val="00C60278"/>
    <w:rsid w:val="00C60B53"/>
    <w:rsid w:val="00C63A69"/>
    <w:rsid w:val="00C64D63"/>
    <w:rsid w:val="00C73154"/>
    <w:rsid w:val="00C84187"/>
    <w:rsid w:val="00C86964"/>
    <w:rsid w:val="00C920EA"/>
    <w:rsid w:val="00C93F6C"/>
    <w:rsid w:val="00CA00D4"/>
    <w:rsid w:val="00CA39F6"/>
    <w:rsid w:val="00CA6AE5"/>
    <w:rsid w:val="00CA7590"/>
    <w:rsid w:val="00CB1DCE"/>
    <w:rsid w:val="00CB3CE4"/>
    <w:rsid w:val="00CB72BA"/>
    <w:rsid w:val="00CB74AE"/>
    <w:rsid w:val="00CB7E8D"/>
    <w:rsid w:val="00CC0CEF"/>
    <w:rsid w:val="00CC3351"/>
    <w:rsid w:val="00CC411A"/>
    <w:rsid w:val="00CD01D2"/>
    <w:rsid w:val="00CD503D"/>
    <w:rsid w:val="00CD63B4"/>
    <w:rsid w:val="00CD667A"/>
    <w:rsid w:val="00CE54F2"/>
    <w:rsid w:val="00CE7EE4"/>
    <w:rsid w:val="00CF3280"/>
    <w:rsid w:val="00CF5308"/>
    <w:rsid w:val="00CF61EB"/>
    <w:rsid w:val="00CF6AEA"/>
    <w:rsid w:val="00D01786"/>
    <w:rsid w:val="00D1212A"/>
    <w:rsid w:val="00D4633B"/>
    <w:rsid w:val="00D46D3E"/>
    <w:rsid w:val="00D5014E"/>
    <w:rsid w:val="00D506E1"/>
    <w:rsid w:val="00D568A1"/>
    <w:rsid w:val="00D62ED6"/>
    <w:rsid w:val="00D67CD6"/>
    <w:rsid w:val="00D869F0"/>
    <w:rsid w:val="00D94645"/>
    <w:rsid w:val="00DA0D1B"/>
    <w:rsid w:val="00DA6CD4"/>
    <w:rsid w:val="00DB2E24"/>
    <w:rsid w:val="00DC1DFD"/>
    <w:rsid w:val="00DC3951"/>
    <w:rsid w:val="00DC5F02"/>
    <w:rsid w:val="00DD4FD7"/>
    <w:rsid w:val="00DE445D"/>
    <w:rsid w:val="00DE7C20"/>
    <w:rsid w:val="00DF040D"/>
    <w:rsid w:val="00DF14D2"/>
    <w:rsid w:val="00E16148"/>
    <w:rsid w:val="00E23DEB"/>
    <w:rsid w:val="00E4469A"/>
    <w:rsid w:val="00E506F9"/>
    <w:rsid w:val="00E52751"/>
    <w:rsid w:val="00E56BE7"/>
    <w:rsid w:val="00E56DCD"/>
    <w:rsid w:val="00E65E3D"/>
    <w:rsid w:val="00E708D7"/>
    <w:rsid w:val="00E7506C"/>
    <w:rsid w:val="00E827A1"/>
    <w:rsid w:val="00E86D3A"/>
    <w:rsid w:val="00E87873"/>
    <w:rsid w:val="00E973C5"/>
    <w:rsid w:val="00EB1965"/>
    <w:rsid w:val="00EC4525"/>
    <w:rsid w:val="00ED01C8"/>
    <w:rsid w:val="00EE7907"/>
    <w:rsid w:val="00F0301D"/>
    <w:rsid w:val="00F2439C"/>
    <w:rsid w:val="00F2503C"/>
    <w:rsid w:val="00F2684D"/>
    <w:rsid w:val="00F36A83"/>
    <w:rsid w:val="00F6339F"/>
    <w:rsid w:val="00F7013B"/>
    <w:rsid w:val="00F7181C"/>
    <w:rsid w:val="00F73388"/>
    <w:rsid w:val="00F7387A"/>
    <w:rsid w:val="00F81393"/>
    <w:rsid w:val="00F82C7E"/>
    <w:rsid w:val="00F94676"/>
    <w:rsid w:val="00F94792"/>
    <w:rsid w:val="00F97D3C"/>
    <w:rsid w:val="00FA2AAD"/>
    <w:rsid w:val="00FC1DE2"/>
    <w:rsid w:val="00FC1F53"/>
    <w:rsid w:val="00FC356E"/>
    <w:rsid w:val="00FC44B2"/>
    <w:rsid w:val="00FD06B4"/>
    <w:rsid w:val="00FD3FE2"/>
    <w:rsid w:val="00FD4975"/>
    <w:rsid w:val="00FE4CD9"/>
    <w:rsid w:val="00FE7B04"/>
    <w:rsid w:val="00FF3806"/>
    <w:rsid w:val="00FF652E"/>
    <w:rsid w:val="0F7F064A"/>
    <w:rsid w:val="2358525E"/>
    <w:rsid w:val="25D813A0"/>
    <w:rsid w:val="35172CA2"/>
    <w:rsid w:val="38293D9F"/>
    <w:rsid w:val="6A17019C"/>
    <w:rsid w:val="79B93C52"/>
    <w:rsid w:val="7D6A1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961E753-3C7C-46AA-B9CF-02FB32167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Pr>
      <w:sz w:val="20"/>
      <w:szCs w:val="20"/>
    </w:rPr>
  </w:style>
  <w:style w:type="paragraph" w:styleId="a5">
    <w:name w:val="Balloon Text"/>
    <w:basedOn w:val="a"/>
    <w:link w:val="a6"/>
    <w:uiPriority w:val="99"/>
    <w:unhideWhenUsed/>
    <w:qFormat/>
    <w:pPr>
      <w:spacing w:after="0" w:line="240" w:lineRule="auto"/>
    </w:pPr>
    <w:rPr>
      <w:rFonts w:ascii="微软雅黑" w:eastAsia="微软雅黑"/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b">
    <w:name w:val="Normal (Web)"/>
    <w:basedOn w:val="a"/>
    <w:qFormat/>
    <w:pPr>
      <w:spacing w:before="100" w:beforeAutospacing="1" w:after="100" w:afterAutospacing="1" w:line="240" w:lineRule="auto"/>
    </w:pPr>
    <w:rPr>
      <w:rFonts w:ascii="宋体" w:hAnsi="宋体" w:cs="宋体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unhideWhenUsed/>
    <w:qFormat/>
    <w:rPr>
      <w:b/>
      <w:bCs/>
    </w:rPr>
  </w:style>
  <w:style w:type="character" w:styleId="ae">
    <w:name w:val="Hyperlink"/>
    <w:qFormat/>
    <w:rPr>
      <w:color w:val="0000FF"/>
      <w:u w:val="single"/>
    </w:rPr>
  </w:style>
  <w:style w:type="character" w:styleId="af">
    <w:name w:val="annotation reference"/>
    <w:uiPriority w:val="99"/>
    <w:unhideWhenUsed/>
    <w:qFormat/>
    <w:rPr>
      <w:sz w:val="16"/>
      <w:szCs w:val="16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a">
    <w:name w:val="页眉 字符"/>
    <w:basedOn w:val="a0"/>
    <w:link w:val="a9"/>
    <w:uiPriority w:val="99"/>
    <w:qFormat/>
  </w:style>
  <w:style w:type="character" w:customStyle="1" w:styleId="a8">
    <w:name w:val="页脚 字符"/>
    <w:basedOn w:val="a0"/>
    <w:link w:val="a7"/>
    <w:uiPriority w:val="99"/>
    <w:qFormat/>
  </w:style>
  <w:style w:type="character" w:customStyle="1" w:styleId="ad">
    <w:name w:val="批注主题 字符"/>
    <w:link w:val="ac"/>
    <w:uiPriority w:val="99"/>
    <w:semiHidden/>
    <w:qFormat/>
    <w:rPr>
      <w:b/>
      <w:bCs/>
    </w:rPr>
  </w:style>
  <w:style w:type="character" w:customStyle="1" w:styleId="a6">
    <w:name w:val="批注框文本 字符"/>
    <w:link w:val="a5"/>
    <w:uiPriority w:val="99"/>
    <w:semiHidden/>
    <w:qFormat/>
    <w:rPr>
      <w:rFonts w:ascii="微软雅黑" w:eastAsia="微软雅黑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63</Words>
  <Characters>361</Characters>
  <Application>Microsoft Office Word</Application>
  <DocSecurity>0</DocSecurity>
  <Lines>3</Lines>
  <Paragraphs>1</Paragraphs>
  <ScaleCrop>false</ScaleCrop>
  <Company>Microsoft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西方经济学部分</dc:title>
  <dc:creator>Jianjiang</dc:creator>
  <cp:lastModifiedBy>Windows 用户</cp:lastModifiedBy>
  <cp:revision>7</cp:revision>
  <dcterms:created xsi:type="dcterms:W3CDTF">2019-08-31T08:52:00Z</dcterms:created>
  <dcterms:modified xsi:type="dcterms:W3CDTF">2022-04-28T01:44:00Z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commondata">
    <vt:lpwstr>eyJoZGlkIjoiOGEyYWE3ZjE5MzJhNTY0YTExYTliYWZiZjQ4MzMxYjAifQ==</vt:lpwstr>
  </property>
  <property fmtid="{D5CDD505-2E9C-101B-9397-08002B2CF9AE}" pid="4" name="ICV">
    <vt:lpwstr>50D994FD773346AE8EB2F33E3EDE885D</vt:lpwstr>
  </property>
</Properties>
</file>