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070FEAAA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FB1740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95763F" w:rsidRDefault="00FD4F82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7752286F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3663A6" w:rsidRPr="003663A6">
        <w:rPr>
          <w:rFonts w:eastAsia="仿宋"/>
          <w:b/>
          <w:color w:val="000000" w:themeColor="text1"/>
          <w:sz w:val="28"/>
          <w:szCs w:val="28"/>
        </w:rPr>
        <w:t>813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397EA2">
        <w:rPr>
          <w:rFonts w:eastAsia="仿宋" w:hint="eastAsia"/>
          <w:b/>
          <w:color w:val="000000" w:themeColor="text1"/>
          <w:sz w:val="28"/>
          <w:szCs w:val="28"/>
        </w:rPr>
        <w:t>机械设计</w:t>
      </w:r>
      <w:r w:rsidR="00397EA2">
        <w:rPr>
          <w:rFonts w:eastAsia="仿宋"/>
          <w:b/>
          <w:color w:val="000000" w:themeColor="text1"/>
          <w:sz w:val="28"/>
          <w:szCs w:val="28"/>
        </w:rPr>
        <w:t>基础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384DF6" w:rsidRPr="0095763F">
        <w:rPr>
          <w:rFonts w:eastAsia="仿宋" w:hint="eastAsia"/>
          <w:b/>
          <w:color w:val="000000" w:themeColor="text1"/>
          <w:sz w:val="28"/>
          <w:szCs w:val="28"/>
        </w:rPr>
        <w:t>初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B255C7A" w14:textId="4E5EBEC3" w:rsidR="0099024A" w:rsidRPr="00ED6336" w:rsidRDefault="00397EA2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填空</w:t>
      </w:r>
      <w:r w:rsidR="0099024A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="0099024A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873FA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99024A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873FA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99024A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="0099024A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0B43E703" w14:textId="3C0C0F13" w:rsidR="00397EA2" w:rsidRPr="00ED6336" w:rsidRDefault="00397EA2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简答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CD3382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小题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，每小题</w:t>
      </w:r>
      <w:r w:rsidR="00CD3382">
        <w:rPr>
          <w:rFonts w:eastAsia="仿宋"/>
          <w:color w:val="000000" w:themeColor="text1"/>
          <w:kern w:val="0"/>
          <w:sz w:val="28"/>
          <w:szCs w:val="28"/>
          <w:lang w:bidi="hi-IN"/>
        </w:rPr>
        <w:t>6</w:t>
      </w:r>
      <w:r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，共</w:t>
      </w:r>
      <w:r w:rsidR="00CD3382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  <w:bookmarkStart w:id="0" w:name="_GoBack"/>
      <w:bookmarkEnd w:id="0"/>
    </w:p>
    <w:p w14:paraId="5EA4C0C7" w14:textId="4D1C966C" w:rsidR="00B02BAE" w:rsidRDefault="00022B36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计算</w:t>
      </w:r>
      <w:r w:rsidR="00397EA2"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="00B119E7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873FA5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="00B119E7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9665AF">
        <w:rPr>
          <w:rFonts w:eastAsia="仿宋"/>
          <w:color w:val="000000" w:themeColor="text1"/>
          <w:kern w:val="0"/>
          <w:sz w:val="28"/>
          <w:szCs w:val="28"/>
          <w:lang w:bidi="hi-IN"/>
        </w:rPr>
        <w:t>15</w:t>
      </w:r>
      <w:r w:rsidR="00B119E7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873FA5">
        <w:rPr>
          <w:rFonts w:eastAsia="仿宋"/>
          <w:color w:val="000000" w:themeColor="text1"/>
          <w:kern w:val="0"/>
          <w:sz w:val="28"/>
          <w:szCs w:val="28"/>
          <w:lang w:bidi="hi-IN"/>
        </w:rPr>
        <w:t>60</w:t>
      </w:r>
      <w:r w:rsidR="00B119E7"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29C0EB67" w14:textId="225A171B" w:rsidR="00022B36" w:rsidRPr="00ED6336" w:rsidRDefault="00022B36" w:rsidP="00E5270C">
      <w:pPr>
        <w:spacing w:line="320" w:lineRule="atLeast"/>
        <w:ind w:firstLineChars="400" w:firstLine="1120"/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设计</w:t>
      </w:r>
      <w:r w:rsidRPr="00ED6336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C73B07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20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C73B07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ED6336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1848CDF" w14:textId="77777777" w:rsidR="007C5C7E" w:rsidRPr="00ED6336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</w:t>
      </w:r>
      <w:r w:rsidRPr="00ED6336">
        <w:rPr>
          <w:rFonts w:eastAsia="仿宋"/>
          <w:b/>
          <w:color w:val="000000" w:themeColor="text1"/>
          <w:kern w:val="0"/>
          <w:sz w:val="28"/>
          <w:szCs w:val="28"/>
        </w:rPr>
        <w:t>目：</w:t>
      </w:r>
    </w:p>
    <w:p w14:paraId="051D4D83" w14:textId="5454DC5F" w:rsidR="00B02BAE" w:rsidRPr="0095763F" w:rsidRDefault="00E759EE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ED6336">
        <w:rPr>
          <w:rFonts w:eastAsia="仿宋" w:hint="eastAsia"/>
          <w:color w:val="000000" w:themeColor="text1"/>
          <w:sz w:val="28"/>
          <w:szCs w:val="28"/>
        </w:rPr>
        <w:t>杨可桢，程光蕴，李仲生，钱瑞明</w:t>
      </w:r>
      <w:r w:rsidR="007C5C7E" w:rsidRPr="00ED6336">
        <w:rPr>
          <w:rFonts w:eastAsia="仿宋"/>
          <w:color w:val="000000" w:themeColor="text1"/>
          <w:kern w:val="0"/>
          <w:sz w:val="28"/>
          <w:szCs w:val="28"/>
        </w:rPr>
        <w:t>.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 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《</w:t>
      </w:r>
      <w:r w:rsidR="00397EA2">
        <w:rPr>
          <w:rFonts w:eastAsia="仿宋" w:hint="eastAsia"/>
          <w:color w:val="000000" w:themeColor="text1"/>
          <w:sz w:val="28"/>
          <w:szCs w:val="28"/>
        </w:rPr>
        <w:t>机械设计</w:t>
      </w:r>
      <w:r w:rsidR="00397EA2">
        <w:rPr>
          <w:rFonts w:eastAsia="仿宋"/>
          <w:color w:val="000000" w:themeColor="text1"/>
          <w:sz w:val="28"/>
          <w:szCs w:val="28"/>
        </w:rPr>
        <w:t>基础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="007C5C7E" w:rsidRPr="0095763F">
        <w:rPr>
          <w:rFonts w:eastAsia="仿宋"/>
          <w:color w:val="000000" w:themeColor="text1"/>
          <w:sz w:val="28"/>
          <w:szCs w:val="28"/>
        </w:rPr>
        <w:t>第</w:t>
      </w:r>
      <w:r w:rsidR="00397EA2">
        <w:rPr>
          <w:rFonts w:eastAsia="仿宋" w:hint="eastAsia"/>
          <w:color w:val="000000" w:themeColor="text1"/>
          <w:sz w:val="28"/>
          <w:szCs w:val="28"/>
        </w:rPr>
        <w:t>七</w:t>
      </w:r>
      <w:r w:rsidR="007C5C7E" w:rsidRPr="0095763F">
        <w:rPr>
          <w:rFonts w:eastAsia="仿宋"/>
          <w:color w:val="000000" w:themeColor="text1"/>
          <w:sz w:val="28"/>
          <w:szCs w:val="28"/>
        </w:rPr>
        <w:t>版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8C799E" w:rsidRPr="0095763F">
        <w:rPr>
          <w:rFonts w:eastAsia="仿宋"/>
          <w:color w:val="000000" w:themeColor="text1"/>
          <w:sz w:val="28"/>
          <w:szCs w:val="28"/>
        </w:rPr>
        <w:t>高等教育出版社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</w:t>
      </w:r>
      <w:r w:rsidR="0046791C">
        <w:rPr>
          <w:rFonts w:eastAsia="仿宋"/>
          <w:color w:val="000000" w:themeColor="text1"/>
          <w:sz w:val="28"/>
          <w:szCs w:val="28"/>
        </w:rPr>
        <w:t>2</w:t>
      </w:r>
      <w:r w:rsidR="008C799E" w:rsidRPr="0095763F">
        <w:rPr>
          <w:rFonts w:eastAsia="仿宋"/>
          <w:color w:val="000000" w:themeColor="text1"/>
          <w:sz w:val="28"/>
          <w:szCs w:val="28"/>
        </w:rPr>
        <w:t>0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244A7107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E0864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平面</w:t>
      </w:r>
      <w:r w:rsidR="002E0864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机构自由度及速度分析</w:t>
      </w:r>
    </w:p>
    <w:p w14:paraId="1D03DE21" w14:textId="3B15C709" w:rsidR="002E0864" w:rsidRPr="002E0864" w:rsidRDefault="00081658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机构的组成要素及基本概念</w:t>
      </w:r>
      <w:r w:rsidR="002E0864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DD3007E" w14:textId="1EB2593A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机构运动简图概念及绘制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C073A6D" w14:textId="15CA96C7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机构自由度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6629A6E2" w14:textId="056DC94C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速度瞬心的概念</w:t>
      </w:r>
      <w:r w:rsidR="002E0864">
        <w:rPr>
          <w:rFonts w:eastAsia="仿宋" w:hint="eastAsia"/>
          <w:color w:val="000000" w:themeColor="text1"/>
          <w:sz w:val="28"/>
          <w:szCs w:val="28"/>
        </w:rPr>
        <w:t>及</w:t>
      </w:r>
      <w:r w:rsidR="002E0864">
        <w:rPr>
          <w:rFonts w:eastAsia="仿宋"/>
          <w:color w:val="000000" w:themeColor="text1"/>
          <w:sz w:val="28"/>
          <w:szCs w:val="28"/>
        </w:rPr>
        <w:t>其在机构速度分析上的应用</w:t>
      </w:r>
      <w:r w:rsidR="002E0864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F558ECC" w14:textId="15942161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2E0864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平面连杆</w:t>
      </w:r>
      <w:r w:rsidR="002E0864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机构</w:t>
      </w:r>
    </w:p>
    <w:p w14:paraId="3EA2B252" w14:textId="700707BC" w:rsidR="002E0864" w:rsidRPr="002E0864" w:rsidRDefault="00ED65F8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连杆机构的传动特点及其主要优缺点</w:t>
      </w:r>
      <w:r w:rsidR="006B2230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8ABDA68" w14:textId="4A7E48CD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lastRenderedPageBreak/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平面四杆机构的基本形式及其演化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62E39B2B" w14:textId="2CDAC11F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平面四杆机构曲柄存在条件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4054126F" w14:textId="1FFF557D" w:rsidR="002009F7" w:rsidRPr="0095763F" w:rsidRDefault="00ED65F8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平面四杆机构设计方法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453FC92" w14:textId="033D04E7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2E0864">
        <w:rPr>
          <w:rFonts w:eastAsia="仿宋" w:hint="eastAsia"/>
          <w:b/>
          <w:color w:val="000000" w:themeColor="text1"/>
          <w:sz w:val="28"/>
          <w:szCs w:val="28"/>
        </w:rPr>
        <w:t>凸轮机构</w:t>
      </w:r>
    </w:p>
    <w:p w14:paraId="13B6834E" w14:textId="0524A220" w:rsidR="002E0864" w:rsidRPr="002E0864" w:rsidRDefault="00530296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E0864" w:rsidRPr="002E0864">
        <w:rPr>
          <w:rFonts w:eastAsia="仿宋" w:hint="eastAsia"/>
          <w:color w:val="000000" w:themeColor="text1"/>
          <w:sz w:val="28"/>
          <w:szCs w:val="28"/>
        </w:rPr>
        <w:t>凸轮机构的类型及应用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BD7FC75" w14:textId="696C4BE9" w:rsidR="002E0864" w:rsidRPr="002E0864" w:rsidRDefault="002E0864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2E0864">
        <w:rPr>
          <w:rFonts w:eastAsia="仿宋" w:hint="eastAsia"/>
          <w:color w:val="000000" w:themeColor="text1"/>
          <w:sz w:val="28"/>
          <w:szCs w:val="28"/>
        </w:rPr>
        <w:t>推杆常用的运动规律及推杆运动规律的选择原则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7FD0C65" w14:textId="7AA922E0" w:rsidR="002E0864" w:rsidRPr="002E0864" w:rsidRDefault="002E0864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2E0864">
        <w:rPr>
          <w:rFonts w:eastAsia="仿宋" w:hint="eastAsia"/>
          <w:color w:val="000000" w:themeColor="text1"/>
          <w:sz w:val="28"/>
          <w:szCs w:val="28"/>
        </w:rPr>
        <w:t>凸轮机构基本尺寸确定时应考虑的主要因素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50D5B7B" w14:textId="01D12EA6" w:rsidR="002009F7" w:rsidRPr="0095763F" w:rsidRDefault="002E0864" w:rsidP="002E086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2E0864">
        <w:rPr>
          <w:rFonts w:eastAsia="仿宋" w:hint="eastAsia"/>
          <w:color w:val="000000" w:themeColor="text1"/>
          <w:sz w:val="28"/>
          <w:szCs w:val="28"/>
        </w:rPr>
        <w:t>凸轮轮廓曲线的设计方法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36703891" w14:textId="64110E9D" w:rsidR="00A46ECD" w:rsidRPr="00A46ECD" w:rsidRDefault="00651683" w:rsidP="00A46EC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A46ECD" w:rsidRPr="00A46ECD">
        <w:rPr>
          <w:rFonts w:eastAsia="仿宋" w:hint="eastAsia"/>
          <w:b/>
          <w:color w:val="000000" w:themeColor="text1"/>
          <w:sz w:val="28"/>
          <w:szCs w:val="28"/>
        </w:rPr>
        <w:t>齿轮机构及轮系</w:t>
      </w:r>
    </w:p>
    <w:p w14:paraId="0A36D631" w14:textId="45ABE788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齿轮机构的类型及应用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74C3BC29" w14:textId="6EDE257E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齿廓啮合基本定律及渐开线的性质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416711A" w14:textId="5B5151DA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渐开线直齿圆柱齿轮的基本参数及几何尺寸计算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BFD9DD4" w14:textId="4EEF0444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渐开线直齿圆柱齿轮的啮合特性、</w:t>
      </w:r>
      <w:r w:rsidR="00DF69D1">
        <w:rPr>
          <w:rFonts w:eastAsia="仿宋" w:hint="eastAsia"/>
          <w:color w:val="000000" w:themeColor="text1"/>
          <w:sz w:val="28"/>
          <w:szCs w:val="28"/>
        </w:rPr>
        <w:t>正确啮合及连续传动条件；</w:t>
      </w:r>
    </w:p>
    <w:p w14:paraId="0B9CAE60" w14:textId="312F6A49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渐开线齿廓加工原理</w:t>
      </w:r>
      <w:r w:rsidR="00DF69D1">
        <w:rPr>
          <w:rFonts w:eastAsia="仿宋" w:hint="eastAsia"/>
          <w:color w:val="000000" w:themeColor="text1"/>
          <w:sz w:val="28"/>
          <w:szCs w:val="28"/>
        </w:rPr>
        <w:t>、</w:t>
      </w:r>
      <w:proofErr w:type="gramStart"/>
      <w:r w:rsidRPr="00A46ECD">
        <w:rPr>
          <w:rFonts w:eastAsia="仿宋" w:hint="eastAsia"/>
          <w:color w:val="000000" w:themeColor="text1"/>
          <w:sz w:val="28"/>
          <w:szCs w:val="28"/>
        </w:rPr>
        <w:t>根切</w:t>
      </w:r>
      <w:r w:rsidR="00DF69D1">
        <w:rPr>
          <w:rFonts w:eastAsia="仿宋" w:hint="eastAsia"/>
          <w:color w:val="000000" w:themeColor="text1"/>
          <w:sz w:val="28"/>
          <w:szCs w:val="28"/>
        </w:rPr>
        <w:t>原理</w:t>
      </w:r>
      <w:proofErr w:type="gramEnd"/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4DA62FB" w14:textId="47DA0058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渐开线齿轮的变位修正和变位齿轮传动的概念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9140350" w14:textId="15605E31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斜齿圆柱齿轮齿廓曲面的形成、啮合特点及几何尺寸计算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FCFDC85" w14:textId="7A7BC930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标准直齿圆锥齿轮、蜗轮蜗杆的传动特点及基本尺寸计算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44BA698" w14:textId="79E2264D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9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轮系的类型和应用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7542EB9C" w14:textId="73E45F84" w:rsidR="00A46ECD" w:rsidRPr="00A46ECD" w:rsidRDefault="00A46ECD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10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A46ECD">
        <w:rPr>
          <w:rFonts w:eastAsia="仿宋" w:hint="eastAsia"/>
          <w:color w:val="000000" w:themeColor="text1"/>
          <w:sz w:val="28"/>
          <w:szCs w:val="28"/>
        </w:rPr>
        <w:t>定轴、周转及复合轮系的传动比计算与转向判断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355AA12" w14:textId="36686B1E" w:rsidR="00A46ECD" w:rsidRPr="00A46ECD" w:rsidRDefault="00651683" w:rsidP="00A46EC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A46ECD" w:rsidRPr="00A46ECD">
        <w:rPr>
          <w:rFonts w:eastAsia="仿宋" w:hint="eastAsia"/>
          <w:b/>
          <w:color w:val="000000" w:themeColor="text1"/>
          <w:sz w:val="28"/>
          <w:szCs w:val="28"/>
        </w:rPr>
        <w:t>其他常用机构</w:t>
      </w:r>
    </w:p>
    <w:p w14:paraId="286A4BAF" w14:textId="752B6724" w:rsidR="00A46ECD" w:rsidRPr="00A46ECD" w:rsidRDefault="004A29AE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槽轮机构、</w:t>
      </w:r>
      <w:r w:rsidR="006A2153">
        <w:rPr>
          <w:rFonts w:eastAsia="仿宋" w:hint="eastAsia"/>
          <w:color w:val="000000" w:themeColor="text1"/>
          <w:sz w:val="28"/>
          <w:szCs w:val="28"/>
        </w:rPr>
        <w:t>棘轮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机构等的组成情况</w:t>
      </w:r>
      <w:r w:rsidR="00DF69D1">
        <w:rPr>
          <w:rFonts w:eastAsia="仿宋" w:hint="eastAsia"/>
          <w:color w:val="000000" w:themeColor="text1"/>
          <w:sz w:val="28"/>
          <w:szCs w:val="28"/>
        </w:rPr>
        <w:t>、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运动特点和适用场合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0E63592" w14:textId="791D1A1C" w:rsidR="00A46ECD" w:rsidRPr="00A46ECD" w:rsidRDefault="004A29AE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常见组合机构的组合方式及其工作特点和应用情况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11E2582D" w14:textId="45CF7F1D" w:rsidR="00A46ECD" w:rsidRPr="00A46ECD" w:rsidRDefault="00651683" w:rsidP="00A46EC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A46ECD" w:rsidRPr="00A46ECD">
        <w:rPr>
          <w:rFonts w:eastAsia="仿宋" w:hint="eastAsia"/>
          <w:b/>
          <w:color w:val="000000" w:themeColor="text1"/>
          <w:sz w:val="28"/>
          <w:szCs w:val="28"/>
        </w:rPr>
        <w:t>机械运转速度波动调节</w:t>
      </w:r>
      <w:r>
        <w:rPr>
          <w:rFonts w:eastAsia="仿宋" w:hint="eastAsia"/>
          <w:b/>
          <w:color w:val="000000" w:themeColor="text1"/>
          <w:sz w:val="28"/>
          <w:szCs w:val="28"/>
        </w:rPr>
        <w:t>与</w:t>
      </w:r>
      <w:r>
        <w:rPr>
          <w:rFonts w:eastAsia="仿宋"/>
          <w:b/>
          <w:color w:val="000000" w:themeColor="text1"/>
          <w:sz w:val="28"/>
          <w:szCs w:val="28"/>
        </w:rPr>
        <w:t>机械平衡</w:t>
      </w:r>
    </w:p>
    <w:p w14:paraId="335D7A29" w14:textId="117E80F8" w:rsidR="00A46ECD" w:rsidRPr="00A46ECD" w:rsidRDefault="004A29AE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机械系统</w:t>
      </w:r>
      <w:r w:rsidR="00DF69D1" w:rsidRPr="00DF69D1">
        <w:rPr>
          <w:rFonts w:eastAsia="仿宋" w:hint="eastAsia"/>
          <w:color w:val="000000" w:themeColor="text1"/>
          <w:sz w:val="28"/>
          <w:szCs w:val="28"/>
        </w:rPr>
        <w:t>周期性速度波动的调节</w:t>
      </w:r>
      <w:r w:rsidR="00DF69D1">
        <w:rPr>
          <w:rFonts w:eastAsia="仿宋" w:hint="eastAsia"/>
          <w:color w:val="000000" w:themeColor="text1"/>
          <w:sz w:val="28"/>
          <w:szCs w:val="28"/>
        </w:rPr>
        <w:t>目的</w:t>
      </w:r>
      <w:r w:rsidR="00DF69D1">
        <w:rPr>
          <w:rFonts w:eastAsia="仿宋"/>
          <w:color w:val="000000" w:themeColor="text1"/>
          <w:sz w:val="28"/>
          <w:szCs w:val="28"/>
        </w:rPr>
        <w:t>与方法；</w:t>
      </w:r>
    </w:p>
    <w:p w14:paraId="24243922" w14:textId="3D265939" w:rsidR="00A46ECD" w:rsidRPr="00A46ECD" w:rsidRDefault="004A29AE" w:rsidP="00A46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A46ECD" w:rsidRPr="00A46ECD">
        <w:rPr>
          <w:rFonts w:eastAsia="仿宋" w:hint="eastAsia"/>
          <w:color w:val="000000" w:themeColor="text1"/>
          <w:sz w:val="28"/>
          <w:szCs w:val="28"/>
        </w:rPr>
        <w:t>飞轮调速的原理及飞轮设计方法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6A51C65" w14:textId="6E1B1CE4" w:rsidR="00651683" w:rsidRPr="00A46ECD" w:rsidRDefault="004A29AE" w:rsidP="00651683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651683" w:rsidRPr="00A46ECD">
        <w:rPr>
          <w:rFonts w:eastAsia="仿宋" w:hint="eastAsia"/>
          <w:color w:val="000000" w:themeColor="text1"/>
          <w:sz w:val="28"/>
          <w:szCs w:val="28"/>
        </w:rPr>
        <w:t>刚性转子静、动平衡的</w:t>
      </w:r>
      <w:r w:rsidR="00651683">
        <w:rPr>
          <w:rFonts w:eastAsia="仿宋" w:hint="eastAsia"/>
          <w:color w:val="000000" w:themeColor="text1"/>
          <w:sz w:val="28"/>
          <w:szCs w:val="28"/>
        </w:rPr>
        <w:t>目的</w:t>
      </w:r>
      <w:r w:rsidR="00651683" w:rsidRPr="00A46ECD">
        <w:rPr>
          <w:rFonts w:eastAsia="仿宋" w:hint="eastAsia"/>
          <w:color w:val="000000" w:themeColor="text1"/>
          <w:sz w:val="28"/>
          <w:szCs w:val="28"/>
        </w:rPr>
        <w:t>和方法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52A08C36" w14:textId="45DB7390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机械零件设计基础知识</w:t>
      </w:r>
    </w:p>
    <w:p w14:paraId="742FE79A" w14:textId="21303EFB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机械零件常用材料及热处理方法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6CD5060A" w14:textId="52ECE93E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机械零件的工作载荷与应力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43559AA7" w14:textId="65BCC2FE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机械零件的主要失效形式、设计准则和设计步骤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461ADD99" w14:textId="15917174" w:rsid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机械零件的结构工艺性和标准化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1A4ACA2A" w14:textId="29ADCBBB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连接</w:t>
      </w:r>
    </w:p>
    <w:p w14:paraId="423A7CFB" w14:textId="07BA2731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螺纹连接、键连接的结构和参数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8D98D36" w14:textId="0B7E312F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螺栓连接的</w:t>
      </w:r>
      <w:proofErr w:type="gramStart"/>
      <w:r w:rsidR="0036333D" w:rsidRPr="0036333D">
        <w:rPr>
          <w:rFonts w:eastAsia="仿宋" w:hint="eastAsia"/>
          <w:color w:val="000000" w:themeColor="text1"/>
          <w:sz w:val="28"/>
          <w:szCs w:val="28"/>
        </w:rPr>
        <w:t>预紧与防松</w:t>
      </w:r>
      <w:proofErr w:type="gramEnd"/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D0B3D44" w14:textId="03319C43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螺纹连接、键连接的强度计算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33A1BB8" w14:textId="2144750F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螺纹连接、键连接的主要失效形式、设计准则和设计计算方法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746164C" w14:textId="5A4B7533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提高螺栓组连接强度的措施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0FB403C3" w14:textId="5F0503E1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九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齿轮传动（含蜗杆传动）</w:t>
      </w:r>
    </w:p>
    <w:p w14:paraId="080106C4" w14:textId="1BDC1194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各类齿轮传动的失效形式、设计准则、受力分析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A6D4626" w14:textId="649B0B64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齿轮的材料及热处理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D28FB71" w14:textId="2B10F71C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圆柱齿轮传动的强度计算与分析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842FD82" w14:textId="0A02E880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十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带传动</w:t>
      </w:r>
      <w:r>
        <w:rPr>
          <w:rFonts w:eastAsia="仿宋" w:hint="eastAsia"/>
          <w:b/>
          <w:color w:val="000000" w:themeColor="text1"/>
          <w:sz w:val="28"/>
          <w:szCs w:val="28"/>
        </w:rPr>
        <w:t>与</w:t>
      </w:r>
      <w:r>
        <w:rPr>
          <w:rFonts w:eastAsia="仿宋"/>
          <w:b/>
          <w:color w:val="000000" w:themeColor="text1"/>
          <w:sz w:val="28"/>
          <w:szCs w:val="28"/>
        </w:rPr>
        <w:t>链传动</w:t>
      </w:r>
    </w:p>
    <w:p w14:paraId="6D044DCC" w14:textId="44E4C9B5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带传动的类型、工作原理、特点及应用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96DB243" w14:textId="181B0B1C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带传动的结构参数、受力分析、应力分析与运动分析、弹性滑动与打滑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705C8483" w14:textId="6085E94B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带传动的失效形式及设计准则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8547D11" w14:textId="0C53BDF6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普通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V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带传动的设计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38D82350" w14:textId="40CF9E34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lastRenderedPageBreak/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十一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轴</w:t>
      </w:r>
    </w:p>
    <w:p w14:paraId="56CF7A6B" w14:textId="03AB466F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轴的分类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70984A36" w14:textId="5CB9CF6A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轴的支点配置、受力分析与强度分析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D63F6AD" w14:textId="5F56ED19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轴及轴上零部件的定位、固定与调整方式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1EFB0478" w14:textId="24D2BEE3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轴的结构设计及强度计算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8373387" w14:textId="43F1C608" w:rsid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轴系结构设计基本知识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1114E10D" w14:textId="067493CF" w:rsidR="0036333D" w:rsidRPr="0036333D" w:rsidRDefault="00651683" w:rsidP="0036333D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>
        <w:rPr>
          <w:rFonts w:eastAsia="仿宋" w:hint="eastAsia"/>
          <w:b/>
          <w:color w:val="000000" w:themeColor="text1"/>
          <w:sz w:val="28"/>
          <w:szCs w:val="28"/>
        </w:rPr>
        <w:t>十二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36333D" w:rsidRPr="0036333D">
        <w:rPr>
          <w:rFonts w:eastAsia="仿宋" w:hint="eastAsia"/>
          <w:b/>
          <w:color w:val="000000" w:themeColor="text1"/>
          <w:sz w:val="28"/>
          <w:szCs w:val="28"/>
        </w:rPr>
        <w:t>轴承</w:t>
      </w:r>
    </w:p>
    <w:p w14:paraId="690A6299" w14:textId="2D470A42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滚动轴承常用类型、代号及特点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4E756E3C" w14:textId="1961484A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滚动轴承类型的选择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A12C7CC" w14:textId="441F0F35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滚动轴承的失效形式及设计准则、滚动轴承尺寸的选择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2921562" w14:textId="7697334D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滑动轴承的结构、特点、工作原理及类型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94B27F7" w14:textId="21980304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轴瓦材料与结构</w:t>
      </w:r>
      <w:r w:rsidR="00DF69D1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34926FE" w14:textId="5FB8759C" w:rsidR="0036333D" w:rsidRPr="0036333D" w:rsidRDefault="004A29AE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6333D" w:rsidRPr="0036333D">
        <w:rPr>
          <w:rFonts w:eastAsia="仿宋" w:hint="eastAsia"/>
          <w:color w:val="000000" w:themeColor="text1"/>
          <w:sz w:val="28"/>
          <w:szCs w:val="28"/>
        </w:rPr>
        <w:t>不完全液体润滑滑动轴承的计算与分析</w:t>
      </w:r>
      <w:r w:rsidR="00DF69D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4808B502" w14:textId="77777777" w:rsidR="0036333D" w:rsidRPr="0036333D" w:rsidRDefault="0036333D" w:rsidP="004A29A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</w:p>
    <w:sectPr w:rsidR="0036333D" w:rsidRPr="0036333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B23F0" w14:textId="77777777" w:rsidR="006741CF" w:rsidRDefault="006741CF">
      <w:r>
        <w:separator/>
      </w:r>
    </w:p>
  </w:endnote>
  <w:endnote w:type="continuationSeparator" w:id="0">
    <w:p w14:paraId="1567FEE8" w14:textId="77777777" w:rsidR="006741CF" w:rsidRDefault="0067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2639CB7F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CD3382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3640B" w14:textId="77777777" w:rsidR="006741CF" w:rsidRDefault="006741CF">
      <w:r>
        <w:separator/>
      </w:r>
    </w:p>
  </w:footnote>
  <w:footnote w:type="continuationSeparator" w:id="0">
    <w:p w14:paraId="466FD419" w14:textId="77777777" w:rsidR="006741CF" w:rsidRDefault="0067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22B36"/>
    <w:rsid w:val="00046413"/>
    <w:rsid w:val="00065211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2426B9"/>
    <w:rsid w:val="00252730"/>
    <w:rsid w:val="002B7DC1"/>
    <w:rsid w:val="002E0864"/>
    <w:rsid w:val="003069DF"/>
    <w:rsid w:val="0036333D"/>
    <w:rsid w:val="00366253"/>
    <w:rsid w:val="003663A6"/>
    <w:rsid w:val="00375C95"/>
    <w:rsid w:val="00384DF6"/>
    <w:rsid w:val="00386000"/>
    <w:rsid w:val="00397051"/>
    <w:rsid w:val="00397EA2"/>
    <w:rsid w:val="003A5AB5"/>
    <w:rsid w:val="003C0433"/>
    <w:rsid w:val="00401899"/>
    <w:rsid w:val="00415200"/>
    <w:rsid w:val="00421872"/>
    <w:rsid w:val="00427404"/>
    <w:rsid w:val="00457FF6"/>
    <w:rsid w:val="0046791C"/>
    <w:rsid w:val="004834F2"/>
    <w:rsid w:val="004923A9"/>
    <w:rsid w:val="00495B6F"/>
    <w:rsid w:val="004A29AE"/>
    <w:rsid w:val="004E3384"/>
    <w:rsid w:val="00523772"/>
    <w:rsid w:val="00530296"/>
    <w:rsid w:val="00581AE4"/>
    <w:rsid w:val="00651683"/>
    <w:rsid w:val="00652D82"/>
    <w:rsid w:val="006548F3"/>
    <w:rsid w:val="006578AF"/>
    <w:rsid w:val="006741CF"/>
    <w:rsid w:val="00692F5A"/>
    <w:rsid w:val="006A2153"/>
    <w:rsid w:val="006A7DA9"/>
    <w:rsid w:val="006B2230"/>
    <w:rsid w:val="006C17CA"/>
    <w:rsid w:val="00762733"/>
    <w:rsid w:val="00783470"/>
    <w:rsid w:val="007B5FCC"/>
    <w:rsid w:val="007C5C7E"/>
    <w:rsid w:val="007E5CF5"/>
    <w:rsid w:val="007F3562"/>
    <w:rsid w:val="007F40B1"/>
    <w:rsid w:val="00803EA1"/>
    <w:rsid w:val="0083118D"/>
    <w:rsid w:val="00851BED"/>
    <w:rsid w:val="00873FA5"/>
    <w:rsid w:val="008A1457"/>
    <w:rsid w:val="008B0E6F"/>
    <w:rsid w:val="008B310D"/>
    <w:rsid w:val="008B545D"/>
    <w:rsid w:val="008C799E"/>
    <w:rsid w:val="00905598"/>
    <w:rsid w:val="00913E59"/>
    <w:rsid w:val="00923C9F"/>
    <w:rsid w:val="00950499"/>
    <w:rsid w:val="0095763F"/>
    <w:rsid w:val="009665AF"/>
    <w:rsid w:val="00977CA4"/>
    <w:rsid w:val="00987BC2"/>
    <w:rsid w:val="0099024A"/>
    <w:rsid w:val="009A2865"/>
    <w:rsid w:val="00A16401"/>
    <w:rsid w:val="00A300F5"/>
    <w:rsid w:val="00A46ECD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BF44E2"/>
    <w:rsid w:val="00BF7A65"/>
    <w:rsid w:val="00C030E3"/>
    <w:rsid w:val="00C253E1"/>
    <w:rsid w:val="00C26CB4"/>
    <w:rsid w:val="00C30D6E"/>
    <w:rsid w:val="00C314D5"/>
    <w:rsid w:val="00C41582"/>
    <w:rsid w:val="00C52480"/>
    <w:rsid w:val="00C61799"/>
    <w:rsid w:val="00C73B07"/>
    <w:rsid w:val="00CB564C"/>
    <w:rsid w:val="00CC1D14"/>
    <w:rsid w:val="00CC26D6"/>
    <w:rsid w:val="00CD3382"/>
    <w:rsid w:val="00D118E6"/>
    <w:rsid w:val="00D17D49"/>
    <w:rsid w:val="00D2737A"/>
    <w:rsid w:val="00D84150"/>
    <w:rsid w:val="00D84360"/>
    <w:rsid w:val="00DE307E"/>
    <w:rsid w:val="00DF69D1"/>
    <w:rsid w:val="00E1030E"/>
    <w:rsid w:val="00E24557"/>
    <w:rsid w:val="00E5270C"/>
    <w:rsid w:val="00E607BF"/>
    <w:rsid w:val="00E759EE"/>
    <w:rsid w:val="00E93531"/>
    <w:rsid w:val="00EA00AD"/>
    <w:rsid w:val="00EB4EB8"/>
    <w:rsid w:val="00ED6336"/>
    <w:rsid w:val="00ED65F8"/>
    <w:rsid w:val="00F05A53"/>
    <w:rsid w:val="00F54780"/>
    <w:rsid w:val="00F54FE0"/>
    <w:rsid w:val="00F8513A"/>
    <w:rsid w:val="00FA4AC7"/>
    <w:rsid w:val="00FA67F6"/>
    <w:rsid w:val="00FB1740"/>
    <w:rsid w:val="00FC1FB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1352</Words>
  <Characters>117</Characters>
  <Application>Microsoft Office Word</Application>
  <DocSecurity>0</DocSecurity>
  <Lines>1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ivan</cp:lastModifiedBy>
  <cp:revision>90</cp:revision>
  <dcterms:created xsi:type="dcterms:W3CDTF">2022-04-18T08:09:00Z</dcterms:created>
  <dcterms:modified xsi:type="dcterms:W3CDTF">2024-08-19T09:24:00Z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